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78EB0" w14:textId="77777777" w:rsidR="004D5CBE" w:rsidRDefault="00392B75" w:rsidP="00934986">
      <w:pPr>
        <w:spacing w:after="0" w:line="240" w:lineRule="auto"/>
        <w:ind w:left="540"/>
        <w:jc w:val="center"/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b/>
          <w:color w:val="000000"/>
          <w:lang w:eastAsia="en-GB"/>
        </w:rPr>
        <w:t>Round table with Luis </w:t>
      </w:r>
      <w:proofErr w:type="spellStart"/>
      <w:r>
        <w:rPr>
          <w:rFonts w:eastAsia="Times New Roman"/>
          <w:b/>
          <w:color w:val="000000"/>
          <w:lang w:eastAsia="en-GB"/>
        </w:rPr>
        <w:t>Pedernera</w:t>
      </w:r>
      <w:proofErr w:type="spellEnd"/>
      <w:r>
        <w:rPr>
          <w:rFonts w:eastAsia="Times New Roman"/>
          <w:b/>
          <w:color w:val="000000"/>
          <w:lang w:eastAsia="en-GB"/>
        </w:rPr>
        <w:t>, Chair of the CRC Committee 2019-2021</w:t>
      </w:r>
    </w:p>
    <w:p w14:paraId="0E399D6E" w14:textId="77777777" w:rsidR="004D5CBE" w:rsidRDefault="004D5CBE" w:rsidP="00742C1E">
      <w:pPr>
        <w:spacing w:after="0" w:line="240" w:lineRule="auto"/>
        <w:jc w:val="both"/>
        <w:rPr>
          <w:rFonts w:eastAsia="Times New Roman"/>
          <w:color w:val="000000"/>
          <w:lang w:eastAsia="en-GB"/>
        </w:rPr>
      </w:pPr>
    </w:p>
    <w:p w14:paraId="53592DE0" w14:textId="77777777" w:rsidR="004D5CBE" w:rsidRDefault="00392B75" w:rsidP="00742C1E">
      <w:pPr>
        <w:spacing w:after="0" w:line="240" w:lineRule="auto"/>
        <w:jc w:val="both"/>
        <w:rPr>
          <w:rFonts w:eastAsia="Times New Roman"/>
          <w:b/>
          <w:color w:val="000000"/>
          <w:lang w:eastAsia="en-GB"/>
        </w:rPr>
      </w:pPr>
      <w:r>
        <w:rPr>
          <w:rFonts w:eastAsia="Times New Roman"/>
          <w:b/>
          <w:color w:val="000000"/>
          <w:lang w:eastAsia="en-GB"/>
        </w:rPr>
        <w:t>Treaty Bodies budget c</w:t>
      </w:r>
      <w:r w:rsidR="00807C3E">
        <w:rPr>
          <w:rFonts w:eastAsia="Times New Roman"/>
          <w:b/>
          <w:color w:val="000000"/>
          <w:lang w:eastAsia="en-GB"/>
        </w:rPr>
        <w:t>risis</w:t>
      </w:r>
    </w:p>
    <w:p w14:paraId="1F41BB99" w14:textId="1CA5BFD5" w:rsidR="004D5CBE" w:rsidRPr="00E965BA" w:rsidRDefault="007555EE" w:rsidP="00E965B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center"/>
        <w:rPr>
          <w:rFonts w:eastAsia="Times New Roman" w:cs="Times New Roman"/>
          <w:lang w:val="en-US" w:eastAsia="en-GB"/>
        </w:rPr>
      </w:pPr>
      <w:r w:rsidRPr="00E965BA">
        <w:rPr>
          <w:rFonts w:eastAsia="Times New Roman"/>
          <w:color w:val="000000"/>
          <w:lang w:eastAsia="en-GB"/>
        </w:rPr>
        <w:t xml:space="preserve">The </w:t>
      </w:r>
      <w:r w:rsidR="00392B75" w:rsidRPr="00E965BA">
        <w:rPr>
          <w:rFonts w:eastAsia="Times New Roman"/>
          <w:color w:val="000000"/>
          <w:lang w:eastAsia="en-GB"/>
        </w:rPr>
        <w:t>UN budget crisis is an attack to the TBs, which are not political bodies but</w:t>
      </w:r>
      <w:r w:rsidR="00807C3E" w:rsidRPr="00E965BA">
        <w:rPr>
          <w:rFonts w:eastAsia="Times New Roman"/>
          <w:color w:val="000000"/>
          <w:lang w:eastAsia="en-GB"/>
        </w:rPr>
        <w:t xml:space="preserve"> rather</w:t>
      </w:r>
      <w:r w:rsidR="00392B75" w:rsidRPr="00E965BA">
        <w:rPr>
          <w:rFonts w:eastAsia="Times New Roman"/>
          <w:color w:val="000000"/>
          <w:lang w:eastAsia="en-GB"/>
        </w:rPr>
        <w:t xml:space="preserve"> technical mechanisms. </w:t>
      </w:r>
      <w:r w:rsidR="00392B75" w:rsidRPr="00E965BA">
        <w:rPr>
          <w:rFonts w:eastAsia="Times New Roman" w:cs="Times New Roman"/>
          <w:lang w:val="en-US" w:eastAsia="en-GB"/>
        </w:rPr>
        <w:t>The possible cancellation of the third session would</w:t>
      </w:r>
      <w:r w:rsidR="00807C3E" w:rsidRPr="00E965BA">
        <w:rPr>
          <w:rFonts w:eastAsia="Times New Roman" w:cs="Times New Roman"/>
          <w:lang w:val="en-US" w:eastAsia="en-GB"/>
        </w:rPr>
        <w:t xml:space="preserve"> </w:t>
      </w:r>
      <w:r w:rsidR="000D78B1" w:rsidRPr="00E965BA">
        <w:rPr>
          <w:rFonts w:eastAsia="Times New Roman" w:cs="Times New Roman"/>
          <w:lang w:val="en-US" w:eastAsia="en-GB"/>
        </w:rPr>
        <w:t>have a strong impact on the backlog of</w:t>
      </w:r>
      <w:r w:rsidR="00807C3E" w:rsidRPr="00E965BA">
        <w:rPr>
          <w:rFonts w:eastAsia="Times New Roman"/>
          <w:color w:val="000000"/>
          <w:lang w:eastAsia="en-GB"/>
        </w:rPr>
        <w:t xml:space="preserve"> the work of the</w:t>
      </w:r>
      <w:r w:rsidR="000D78B1" w:rsidRPr="00E965BA">
        <w:rPr>
          <w:rFonts w:eastAsia="Times New Roman"/>
          <w:color w:val="000000"/>
          <w:lang w:eastAsia="en-GB"/>
        </w:rPr>
        <w:t xml:space="preserve"> CRC </w:t>
      </w:r>
      <w:r w:rsidR="000D78B1" w:rsidRPr="00E965BA">
        <w:rPr>
          <w:rFonts w:eastAsia="Times New Roman" w:cs="Times New Roman"/>
          <w:lang w:val="en-US" w:eastAsia="en-GB"/>
        </w:rPr>
        <w:t>Committee</w:t>
      </w:r>
      <w:r w:rsidR="000D78B1" w:rsidRPr="00E965BA">
        <w:rPr>
          <w:rFonts w:eastAsia="Times New Roman"/>
          <w:color w:val="000000"/>
          <w:lang w:eastAsia="en-GB"/>
        </w:rPr>
        <w:t xml:space="preserve"> and other TBs</w:t>
      </w:r>
      <w:r w:rsidR="000D78B1" w:rsidRPr="00E965BA">
        <w:rPr>
          <w:rFonts w:eastAsia="Times New Roman" w:cs="Times New Roman"/>
          <w:lang w:eastAsia="en-GB"/>
        </w:rPr>
        <w:t xml:space="preserve"> as everything would be</w:t>
      </w:r>
      <w:r w:rsidR="00392B75" w:rsidRPr="00E965BA">
        <w:rPr>
          <w:rFonts w:eastAsia="Times New Roman" w:cs="Times New Roman"/>
          <w:color w:val="000000"/>
          <w:lang w:eastAsia="en-GB"/>
        </w:rPr>
        <w:t xml:space="preserve"> postponed to the next cycle</w:t>
      </w:r>
      <w:r w:rsidR="00C028B3" w:rsidRPr="00E965BA">
        <w:rPr>
          <w:rFonts w:eastAsia="Times New Roman" w:cs="Times New Roman"/>
          <w:color w:val="000000"/>
          <w:lang w:eastAsia="en-GB"/>
        </w:rPr>
        <w:t>.</w:t>
      </w:r>
    </w:p>
    <w:p w14:paraId="37C6B287" w14:textId="77777777" w:rsidR="004D5CBE" w:rsidRDefault="00C028B3" w:rsidP="00E965BA">
      <w:pPr>
        <w:pStyle w:val="ListParagraph"/>
        <w:numPr>
          <w:ilvl w:val="0"/>
          <w:numId w:val="11"/>
        </w:numPr>
        <w:spacing w:after="0" w:line="240" w:lineRule="auto"/>
        <w:jc w:val="both"/>
        <w:textAlignment w:val="center"/>
      </w:pPr>
      <w:r w:rsidRPr="00E965BA">
        <w:rPr>
          <w:rFonts w:eastAsia="Times New Roman" w:cs="Times New Roman"/>
          <w:lang w:val="en-US" w:eastAsia="en-GB"/>
        </w:rPr>
        <w:t xml:space="preserve">The </w:t>
      </w:r>
      <w:r w:rsidR="00392B75" w:rsidRPr="00E965BA">
        <w:rPr>
          <w:rFonts w:eastAsia="Times New Roman" w:cs="Times New Roman"/>
          <w:lang w:val="en-US" w:eastAsia="en-GB"/>
        </w:rPr>
        <w:t>Committee is thankful for</w:t>
      </w:r>
      <w:r w:rsidR="00807C3E" w:rsidRPr="00E965BA">
        <w:rPr>
          <w:rFonts w:eastAsia="Times New Roman" w:cs="Times New Roman"/>
          <w:lang w:val="en-US" w:eastAsia="en-GB"/>
        </w:rPr>
        <w:t xml:space="preserve"> the</w:t>
      </w:r>
      <w:r w:rsidR="00392B75" w:rsidRPr="00E965BA">
        <w:rPr>
          <w:rFonts w:eastAsia="Times New Roman" w:cs="Times New Roman"/>
          <w:lang w:val="en-US" w:eastAsia="en-GB"/>
        </w:rPr>
        <w:t xml:space="preserve"> press releases of </w:t>
      </w:r>
      <w:r w:rsidR="00807C3E" w:rsidRPr="00E965BA">
        <w:rPr>
          <w:rFonts w:eastAsia="Times New Roman" w:cs="Times New Roman"/>
          <w:lang w:val="en-US" w:eastAsia="en-GB"/>
        </w:rPr>
        <w:t xml:space="preserve">the </w:t>
      </w:r>
      <w:r w:rsidR="00392B75" w:rsidRPr="00E965BA">
        <w:rPr>
          <w:rFonts w:eastAsia="Times New Roman" w:cs="Times New Roman"/>
          <w:lang w:val="en-US" w:eastAsia="en-GB"/>
        </w:rPr>
        <w:t xml:space="preserve">civil society, </w:t>
      </w:r>
      <w:r w:rsidRPr="00E965BA">
        <w:rPr>
          <w:rFonts w:eastAsia="Times New Roman" w:cs="Times New Roman"/>
          <w:color w:val="000000"/>
          <w:lang w:eastAsia="en-GB"/>
        </w:rPr>
        <w:t>as i</w:t>
      </w:r>
      <w:r w:rsidR="00392B75" w:rsidRPr="00E965BA">
        <w:rPr>
          <w:rFonts w:eastAsia="Times New Roman" w:cs="Times New Roman"/>
          <w:color w:val="000000"/>
          <w:lang w:eastAsia="en-GB"/>
        </w:rPr>
        <w:t>t is very important to be vocal on this issue</w:t>
      </w:r>
      <w:r w:rsidRPr="00E965BA">
        <w:rPr>
          <w:rFonts w:eastAsia="Times New Roman" w:cs="Times New Roman"/>
          <w:color w:val="000000"/>
          <w:lang w:eastAsia="en-GB"/>
        </w:rPr>
        <w:t>.</w:t>
      </w:r>
    </w:p>
    <w:p w14:paraId="5CBBA5A1" w14:textId="77777777" w:rsidR="004D5CBE" w:rsidRDefault="004D5CBE" w:rsidP="00742C1E">
      <w:pPr>
        <w:spacing w:after="0" w:line="240" w:lineRule="auto"/>
        <w:ind w:left="540"/>
        <w:jc w:val="both"/>
        <w:textAlignment w:val="center"/>
        <w:rPr>
          <w:rFonts w:eastAsia="Times New Roman" w:cs="Times New Roman"/>
          <w:color w:val="000000"/>
          <w:lang w:eastAsia="en-GB"/>
        </w:rPr>
      </w:pPr>
    </w:p>
    <w:p w14:paraId="25CE015C" w14:textId="461BE2C4" w:rsidR="004D5CBE" w:rsidRDefault="00392B75" w:rsidP="00742C1E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Main decisions f</w:t>
      </w:r>
      <w:r w:rsidR="00C80AFE">
        <w:rPr>
          <w:rFonts w:eastAsia="Times New Roman" w:cs="Times New Roman"/>
          <w:b/>
          <w:lang w:eastAsia="en-GB"/>
        </w:rPr>
        <w:t>rom</w:t>
      </w:r>
      <w:r>
        <w:rPr>
          <w:rFonts w:eastAsia="Times New Roman" w:cs="Times New Roman"/>
          <w:b/>
          <w:lang w:eastAsia="en-GB"/>
        </w:rPr>
        <w:t xml:space="preserve"> the last session (81):</w:t>
      </w:r>
    </w:p>
    <w:p w14:paraId="6B16E12A" w14:textId="5AF7BCCB" w:rsidR="004D5CBE" w:rsidRDefault="00EF7147" w:rsidP="00742C1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R</w:t>
      </w:r>
      <w:r w:rsidR="00392B75">
        <w:rPr>
          <w:rFonts w:eastAsia="Times New Roman" w:cs="Times New Roman"/>
          <w:lang w:val="en-US" w:eastAsia="en-GB"/>
        </w:rPr>
        <w:t>evision of GC 10 juvenile justice (which become n°24)</w:t>
      </w:r>
    </w:p>
    <w:p w14:paraId="67C8F1AE" w14:textId="77777777" w:rsidR="004D5CBE" w:rsidRDefault="00392B75" w:rsidP="00742C1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Adoption o</w:t>
      </w:r>
      <w:r w:rsidR="00807C3E">
        <w:rPr>
          <w:rFonts w:eastAsia="Times New Roman" w:cs="Times New Roman"/>
          <w:lang w:val="en-US" w:eastAsia="en-GB"/>
        </w:rPr>
        <w:t>f</w:t>
      </w:r>
      <w:r>
        <w:rPr>
          <w:rFonts w:eastAsia="Times New Roman" w:cs="Times New Roman"/>
          <w:lang w:val="en-US" w:eastAsia="en-GB"/>
        </w:rPr>
        <w:t xml:space="preserve"> guidelines o</w:t>
      </w:r>
      <w:r w:rsidR="00807C3E">
        <w:rPr>
          <w:rFonts w:eastAsia="Times New Roman" w:cs="Times New Roman"/>
          <w:lang w:val="en-US" w:eastAsia="en-GB"/>
        </w:rPr>
        <w:t xml:space="preserve">n </w:t>
      </w:r>
      <w:r>
        <w:rPr>
          <w:rFonts w:eastAsia="Times New Roman" w:cs="Times New Roman"/>
          <w:lang w:val="en-US" w:eastAsia="en-GB"/>
        </w:rPr>
        <w:t>the</w:t>
      </w:r>
      <w:r w:rsidR="00807C3E">
        <w:rPr>
          <w:rFonts w:eastAsia="Times New Roman" w:cs="Times New Roman"/>
          <w:lang w:val="en-US" w:eastAsia="en-GB"/>
        </w:rPr>
        <w:t xml:space="preserve"> </w:t>
      </w:r>
      <w:r w:rsidR="00807C3E" w:rsidRPr="00C028B3">
        <w:rPr>
          <w:rFonts w:eastAsia="Times New Roman" w:cs="Times New Roman"/>
          <w:lang w:val="en-US" w:eastAsia="en-GB"/>
        </w:rPr>
        <w:t>implementation</w:t>
      </w:r>
      <w:r w:rsidR="00807C3E">
        <w:rPr>
          <w:rFonts w:eastAsia="Times New Roman" w:cs="Times New Roman"/>
          <w:lang w:val="en-US" w:eastAsia="en-GB"/>
        </w:rPr>
        <w:t xml:space="preserve"> of the</w:t>
      </w:r>
      <w:r>
        <w:rPr>
          <w:rFonts w:eastAsia="Times New Roman" w:cs="Times New Roman"/>
          <w:lang w:val="en-US" w:eastAsia="en-GB"/>
        </w:rPr>
        <w:t xml:space="preserve"> OPSC</w:t>
      </w:r>
    </w:p>
    <w:p w14:paraId="22EC8FEE" w14:textId="77777777" w:rsidR="004D5CBE" w:rsidRDefault="00392B75" w:rsidP="00742C1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>Start of next GC on Digital environment</w:t>
      </w:r>
    </w:p>
    <w:p w14:paraId="685A70A1" w14:textId="092A695B" w:rsidR="004D5CBE" w:rsidRDefault="00392B75" w:rsidP="00742C1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lang w:val="en-US" w:eastAsia="en-GB"/>
        </w:rPr>
      </w:pPr>
      <w:r>
        <w:rPr>
          <w:rFonts w:eastAsia="Times New Roman" w:cs="Times New Roman"/>
          <w:lang w:val="en-US" w:eastAsia="en-GB"/>
        </w:rPr>
        <w:t xml:space="preserve">Next DGD topic </w:t>
      </w:r>
      <w:r w:rsidR="00C80AFE">
        <w:rPr>
          <w:rFonts w:eastAsia="Times New Roman" w:cs="Times New Roman"/>
          <w:lang w:val="en-US" w:eastAsia="en-GB"/>
        </w:rPr>
        <w:t>adopte</w:t>
      </w:r>
      <w:r w:rsidR="00ED69AA">
        <w:rPr>
          <w:rFonts w:eastAsia="Times New Roman" w:cs="Times New Roman"/>
          <w:lang w:val="en-US" w:eastAsia="en-GB"/>
        </w:rPr>
        <w:t>d</w:t>
      </w:r>
      <w:r>
        <w:rPr>
          <w:rFonts w:eastAsia="Times New Roman" w:cs="Times New Roman"/>
          <w:lang w:val="en-US" w:eastAsia="en-GB"/>
        </w:rPr>
        <w:t xml:space="preserve"> on alternative care</w:t>
      </w:r>
    </w:p>
    <w:p w14:paraId="709FC227" w14:textId="7DD112E2" w:rsidR="004D5CBE" w:rsidRPr="00316905" w:rsidRDefault="00392B75" w:rsidP="00742C1E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eastAsia="Times New Roman" w:cs="Times New Roman"/>
          <w:lang w:val="en-US" w:eastAsia="en-GB"/>
        </w:rPr>
        <w:t>Adoption of decisions of 7 cases concerning OPIC (today CRC</w:t>
      </w:r>
      <w:r w:rsidR="00CF4263">
        <w:rPr>
          <w:rFonts w:eastAsia="Times New Roman" w:cs="Times New Roman"/>
          <w:lang w:val="en-US" w:eastAsia="en-GB"/>
        </w:rPr>
        <w:t xml:space="preserve"> has </w:t>
      </w:r>
      <w:r w:rsidR="00CF4263" w:rsidRPr="00316905">
        <w:rPr>
          <w:rFonts w:eastAsia="Times New Roman" w:cs="Times New Roman"/>
          <w:lang w:val="en-US" w:eastAsia="en-GB"/>
        </w:rPr>
        <w:t>registered</w:t>
      </w:r>
      <w:r w:rsidRPr="00316905">
        <w:rPr>
          <w:rFonts w:eastAsia="Times New Roman" w:cs="Times New Roman"/>
          <w:lang w:val="en-US" w:eastAsia="en-GB"/>
        </w:rPr>
        <w:t xml:space="preserve"> 86</w:t>
      </w:r>
      <w:r w:rsidR="00CF4263" w:rsidRPr="00316905">
        <w:rPr>
          <w:rFonts w:eastAsia="Times New Roman" w:cs="Times New Roman"/>
          <w:lang w:val="en-US" w:eastAsia="en-GB"/>
        </w:rPr>
        <w:t xml:space="preserve"> cases</w:t>
      </w:r>
      <w:r w:rsidRPr="00316905">
        <w:rPr>
          <w:rFonts w:eastAsia="Times New Roman" w:cs="Times New Roman"/>
          <w:lang w:val="en-US" w:eastAsia="en-GB"/>
        </w:rPr>
        <w:t xml:space="preserve"> vs</w:t>
      </w:r>
      <w:r w:rsidR="00CF4263" w:rsidRPr="00316905">
        <w:rPr>
          <w:rFonts w:eastAsia="Times New Roman" w:cs="Times New Roman"/>
          <w:lang w:val="en-US" w:eastAsia="en-GB"/>
        </w:rPr>
        <w:t xml:space="preserve"> only</w:t>
      </w:r>
      <w:r w:rsidRPr="00316905">
        <w:rPr>
          <w:rFonts w:eastAsia="Times New Roman" w:cs="Times New Roman"/>
          <w:lang w:val="en-US" w:eastAsia="en-GB"/>
        </w:rPr>
        <w:t xml:space="preserve"> 40 last year).</w:t>
      </w:r>
    </w:p>
    <w:p w14:paraId="3BE84110" w14:textId="77777777" w:rsidR="004D5CBE" w:rsidRPr="00316905" w:rsidRDefault="004D5CBE" w:rsidP="00742C1E">
      <w:pPr>
        <w:spacing w:after="0" w:line="240" w:lineRule="auto"/>
        <w:jc w:val="both"/>
        <w:textAlignment w:val="center"/>
        <w:rPr>
          <w:rFonts w:eastAsia="Times New Roman" w:cs="Times New Roman"/>
          <w:color w:val="000000"/>
          <w:lang w:eastAsia="en-GB"/>
        </w:rPr>
      </w:pPr>
    </w:p>
    <w:p w14:paraId="5814D60F" w14:textId="77777777" w:rsidR="004D5CBE" w:rsidRPr="00316905" w:rsidRDefault="00392B75" w:rsidP="00742C1E">
      <w:pPr>
        <w:spacing w:after="0" w:line="240" w:lineRule="auto"/>
        <w:jc w:val="both"/>
        <w:textAlignment w:val="center"/>
        <w:rPr>
          <w:rFonts w:eastAsia="Times New Roman" w:cs="Times New Roman"/>
          <w:b/>
          <w:color w:val="000000"/>
          <w:lang w:eastAsia="en-GB"/>
        </w:rPr>
      </w:pPr>
      <w:r w:rsidRPr="00316905">
        <w:rPr>
          <w:rFonts w:eastAsia="Times New Roman" w:cs="Times New Roman"/>
          <w:b/>
          <w:color w:val="000000"/>
          <w:lang w:eastAsia="en-GB"/>
        </w:rPr>
        <w:t>Main current issues on the agenda of the CRC Committee:</w:t>
      </w:r>
    </w:p>
    <w:p w14:paraId="3264CFB9" w14:textId="036FD40C" w:rsidR="004D5CBE" w:rsidRPr="00316905" w:rsidRDefault="00392B75" w:rsidP="00E965BA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center"/>
      </w:pPr>
      <w:r w:rsidRPr="00E965BA">
        <w:rPr>
          <w:rFonts w:eastAsia="Times New Roman" w:cs="Times New Roman"/>
          <w:color w:val="000000"/>
          <w:lang w:eastAsia="en-GB"/>
        </w:rPr>
        <w:t>OPIC</w:t>
      </w:r>
      <w:r w:rsidR="00CF4263" w:rsidRPr="00E965BA">
        <w:rPr>
          <w:rFonts w:eastAsia="Times New Roman" w:cs="Times New Roman"/>
          <w:color w:val="000000"/>
          <w:lang w:eastAsia="en-GB"/>
        </w:rPr>
        <w:t xml:space="preserve"> </w:t>
      </w:r>
      <w:r w:rsidRPr="00E965BA">
        <w:rPr>
          <w:rFonts w:eastAsia="Times New Roman" w:cs="Times New Roman"/>
          <w:color w:val="000000"/>
          <w:lang w:eastAsia="en-GB"/>
        </w:rPr>
        <w:t xml:space="preserve">cases, TB strengthening, the </w:t>
      </w:r>
      <w:r w:rsidR="00807C3E" w:rsidRPr="00E965BA">
        <w:rPr>
          <w:rFonts w:eastAsia="Times New Roman" w:cs="Times New Roman"/>
          <w:color w:val="000000"/>
          <w:lang w:eastAsia="en-GB"/>
        </w:rPr>
        <w:t>potential cancellation of the</w:t>
      </w:r>
      <w:r w:rsidRPr="00E965BA">
        <w:rPr>
          <w:rFonts w:eastAsia="Times New Roman" w:cs="Times New Roman"/>
          <w:color w:val="000000"/>
          <w:lang w:eastAsia="en-GB"/>
        </w:rPr>
        <w:t xml:space="preserve"> 3</w:t>
      </w:r>
      <w:r w:rsidRPr="00E965BA">
        <w:rPr>
          <w:rFonts w:eastAsia="Times New Roman" w:cs="Times New Roman"/>
          <w:color w:val="000000"/>
          <w:vertAlign w:val="superscript"/>
          <w:lang w:eastAsia="en-GB"/>
        </w:rPr>
        <w:t>rd</w:t>
      </w:r>
      <w:r w:rsidRPr="00E965BA">
        <w:rPr>
          <w:rFonts w:eastAsia="Times New Roman" w:cs="Times New Roman"/>
          <w:color w:val="000000"/>
          <w:lang w:eastAsia="en-GB"/>
        </w:rPr>
        <w:t> session, the chairpersons meeting next week in New York for the 2020 review and the S</w:t>
      </w:r>
      <w:r w:rsidR="00887002" w:rsidRPr="00E965BA">
        <w:rPr>
          <w:rFonts w:eastAsia="Times New Roman" w:cs="Times New Roman"/>
          <w:color w:val="000000"/>
          <w:lang w:eastAsia="en-GB"/>
        </w:rPr>
        <w:t>implified Reporting Procedure.</w:t>
      </w:r>
    </w:p>
    <w:p w14:paraId="6081B09D" w14:textId="5AA7C07E" w:rsidR="004D5CBE" w:rsidRPr="00E965BA" w:rsidRDefault="00392B75" w:rsidP="00E965BA">
      <w:pPr>
        <w:pStyle w:val="ListParagraph"/>
        <w:numPr>
          <w:ilvl w:val="0"/>
          <w:numId w:val="10"/>
        </w:numPr>
        <w:spacing w:after="0" w:line="240" w:lineRule="auto"/>
        <w:jc w:val="both"/>
        <w:textAlignment w:val="center"/>
        <w:rPr>
          <w:rFonts w:eastAsia="Times New Roman" w:cs="Times New Roman"/>
          <w:color w:val="000000"/>
          <w:lang w:eastAsia="en-GB"/>
        </w:rPr>
      </w:pPr>
      <w:r w:rsidRPr="00E965BA">
        <w:rPr>
          <w:rFonts w:eastAsia="Times New Roman" w:cs="Times New Roman"/>
          <w:color w:val="000000"/>
          <w:lang w:eastAsia="en-GB"/>
        </w:rPr>
        <w:t xml:space="preserve">Another </w:t>
      </w:r>
      <w:r w:rsidR="005C76E0" w:rsidRPr="00E965BA">
        <w:rPr>
          <w:rFonts w:eastAsia="Times New Roman" w:cs="Times New Roman"/>
          <w:color w:val="000000"/>
          <w:lang w:eastAsia="en-GB"/>
        </w:rPr>
        <w:t xml:space="preserve">important </w:t>
      </w:r>
      <w:r w:rsidRPr="00E965BA">
        <w:rPr>
          <w:rFonts w:eastAsia="Times New Roman" w:cs="Times New Roman"/>
          <w:color w:val="000000"/>
          <w:lang w:eastAsia="en-GB"/>
        </w:rPr>
        <w:t>issue</w:t>
      </w:r>
      <w:r w:rsidR="00887002" w:rsidRPr="00E965BA">
        <w:rPr>
          <w:rFonts w:eastAsia="Times New Roman" w:cs="Times New Roman"/>
          <w:color w:val="000000"/>
          <w:lang w:eastAsia="en-GB"/>
        </w:rPr>
        <w:t xml:space="preserve"> is</w:t>
      </w:r>
      <w:r w:rsidRPr="00E965BA">
        <w:rPr>
          <w:rFonts w:eastAsia="Times New Roman" w:cs="Times New Roman"/>
          <w:color w:val="000000"/>
          <w:lang w:eastAsia="en-GB"/>
        </w:rPr>
        <w:t xml:space="preserve"> improv</w:t>
      </w:r>
      <w:r w:rsidR="00887002" w:rsidRPr="00E965BA">
        <w:rPr>
          <w:rFonts w:eastAsia="Times New Roman" w:cs="Times New Roman"/>
          <w:color w:val="000000"/>
          <w:lang w:eastAsia="en-GB"/>
        </w:rPr>
        <w:t>ing</w:t>
      </w:r>
      <w:r w:rsidRPr="00E965BA">
        <w:rPr>
          <w:rFonts w:eastAsia="Times New Roman" w:cs="Times New Roman"/>
          <w:color w:val="000000"/>
          <w:lang w:eastAsia="en-GB"/>
        </w:rPr>
        <w:t xml:space="preserve"> the PSWG and </w:t>
      </w:r>
      <w:proofErr w:type="gramStart"/>
      <w:r w:rsidRPr="00E965BA">
        <w:rPr>
          <w:rFonts w:eastAsia="Times New Roman" w:cs="Times New Roman"/>
          <w:color w:val="000000"/>
          <w:lang w:eastAsia="en-GB"/>
        </w:rPr>
        <w:t>in particular the</w:t>
      </w:r>
      <w:proofErr w:type="gramEnd"/>
      <w:r w:rsidRPr="00E965BA">
        <w:rPr>
          <w:rFonts w:eastAsia="Times New Roman" w:cs="Times New Roman"/>
          <w:color w:val="000000"/>
          <w:lang w:eastAsia="en-GB"/>
        </w:rPr>
        <w:t> children's meetings</w:t>
      </w:r>
      <w:r w:rsidR="00887002" w:rsidRPr="00E965BA">
        <w:rPr>
          <w:rFonts w:eastAsia="Times New Roman" w:cs="Times New Roman"/>
          <w:color w:val="000000"/>
          <w:lang w:eastAsia="en-GB"/>
        </w:rPr>
        <w:t>. T</w:t>
      </w:r>
      <w:r w:rsidRPr="00E965BA">
        <w:rPr>
          <w:rFonts w:eastAsia="Times New Roman" w:cs="Times New Roman"/>
          <w:color w:val="000000"/>
          <w:lang w:eastAsia="en-GB"/>
        </w:rPr>
        <w:t>here is a permanent debate within the Committee</w:t>
      </w:r>
      <w:r w:rsidR="00807C3E" w:rsidRPr="00E965BA">
        <w:rPr>
          <w:rFonts w:eastAsia="Times New Roman" w:cs="Times New Roman"/>
          <w:color w:val="000000"/>
          <w:lang w:eastAsia="en-GB"/>
        </w:rPr>
        <w:t xml:space="preserve"> about the</w:t>
      </w:r>
      <w:r w:rsidRPr="00E965BA">
        <w:rPr>
          <w:rFonts w:eastAsia="Times New Roman" w:cs="Times New Roman"/>
          <w:color w:val="000000"/>
          <w:lang w:eastAsia="en-GB"/>
        </w:rPr>
        <w:t xml:space="preserve"> legitimacy </w:t>
      </w:r>
      <w:r w:rsidR="00807C3E" w:rsidRPr="00E965BA">
        <w:rPr>
          <w:rFonts w:eastAsia="Times New Roman" w:cs="Times New Roman"/>
          <w:color w:val="000000"/>
          <w:lang w:eastAsia="en-GB"/>
        </w:rPr>
        <w:t xml:space="preserve">of the </w:t>
      </w:r>
      <w:r w:rsidRPr="00E965BA">
        <w:rPr>
          <w:rFonts w:eastAsia="Times New Roman" w:cs="Times New Roman"/>
          <w:color w:val="000000"/>
          <w:lang w:eastAsia="en-GB"/>
        </w:rPr>
        <w:t xml:space="preserve">children </w:t>
      </w:r>
      <w:r w:rsidR="00807C3E" w:rsidRPr="00E965BA">
        <w:rPr>
          <w:rFonts w:eastAsia="Times New Roman" w:cs="Times New Roman"/>
          <w:color w:val="000000"/>
          <w:lang w:eastAsia="en-GB"/>
        </w:rPr>
        <w:t>participating in pre-session.</w:t>
      </w:r>
      <w:r w:rsidRPr="00E965BA">
        <w:rPr>
          <w:rFonts w:eastAsia="Times New Roman" w:cs="Times New Roman"/>
          <w:color w:val="000000"/>
          <w:lang w:eastAsia="en-GB"/>
        </w:rPr>
        <w:t xml:space="preserve"> For Luis, they have the same legitimacy as the adults, </w:t>
      </w:r>
      <w:r w:rsidR="00742C1E" w:rsidRPr="00E965BA">
        <w:rPr>
          <w:rFonts w:eastAsia="Times New Roman" w:cs="Times New Roman"/>
          <w:color w:val="000000"/>
          <w:lang w:eastAsia="en-GB"/>
        </w:rPr>
        <w:t>however</w:t>
      </w:r>
      <w:r w:rsidRPr="00E965BA">
        <w:rPr>
          <w:rFonts w:eastAsia="Times New Roman" w:cs="Times New Roman"/>
          <w:color w:val="000000"/>
          <w:lang w:eastAsia="en-GB"/>
        </w:rPr>
        <w:t xml:space="preserve"> this is not obvious for all Committee members.</w:t>
      </w:r>
    </w:p>
    <w:p w14:paraId="6A617104" w14:textId="77777777" w:rsidR="004D5CBE" w:rsidRPr="00316905" w:rsidRDefault="004D5CBE" w:rsidP="00742C1E">
      <w:pPr>
        <w:spacing w:after="0" w:line="240" w:lineRule="auto"/>
        <w:jc w:val="both"/>
        <w:rPr>
          <w:rFonts w:eastAsia="Times New Roman" w:cs="Times New Roman"/>
          <w:color w:val="000000"/>
          <w:lang w:eastAsia="en-GB"/>
        </w:rPr>
      </w:pPr>
    </w:p>
    <w:p w14:paraId="37399B91" w14:textId="3B187D1C" w:rsidR="004D5CBE" w:rsidRPr="00316905" w:rsidRDefault="00392B75" w:rsidP="00742C1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en-GB"/>
        </w:rPr>
      </w:pPr>
      <w:r w:rsidRPr="00316905">
        <w:rPr>
          <w:rFonts w:eastAsia="Times New Roman" w:cs="Times New Roman"/>
          <w:b/>
          <w:color w:val="000000"/>
          <w:lang w:eastAsia="en-GB"/>
        </w:rPr>
        <w:t xml:space="preserve">Gender </w:t>
      </w:r>
      <w:r w:rsidR="00653D8B" w:rsidRPr="00316905">
        <w:rPr>
          <w:rFonts w:eastAsia="Times New Roman" w:cs="Times New Roman"/>
          <w:b/>
          <w:color w:val="000000"/>
          <w:lang w:eastAsia="en-GB"/>
        </w:rPr>
        <w:t>equality</w:t>
      </w:r>
      <w:r w:rsidRPr="00316905">
        <w:rPr>
          <w:rFonts w:eastAsia="Times New Roman" w:cs="Times New Roman"/>
          <w:b/>
          <w:color w:val="000000"/>
          <w:lang w:eastAsia="en-GB"/>
        </w:rPr>
        <w:t> </w:t>
      </w:r>
      <w:r w:rsidR="000F57BB" w:rsidRPr="00316905">
        <w:rPr>
          <w:rFonts w:eastAsia="Times New Roman" w:cs="Times New Roman"/>
          <w:b/>
          <w:color w:val="000000"/>
          <w:lang w:eastAsia="en-GB"/>
        </w:rPr>
        <w:t>and child marriage</w:t>
      </w:r>
      <w:r w:rsidR="00ED69AA" w:rsidRPr="00316905">
        <w:rPr>
          <w:rFonts w:eastAsia="Times New Roman" w:cs="Times New Roman"/>
          <w:b/>
          <w:color w:val="000000"/>
          <w:lang w:eastAsia="en-GB"/>
        </w:rPr>
        <w:t>:</w:t>
      </w:r>
    </w:p>
    <w:p w14:paraId="3811DFD8" w14:textId="0E732FBF" w:rsidR="000F57BB" w:rsidRPr="00E965BA" w:rsidRDefault="000F57BB" w:rsidP="00E965B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lang w:eastAsia="en-GB"/>
        </w:rPr>
      </w:pPr>
      <w:r w:rsidRPr="00E965BA">
        <w:rPr>
          <w:rFonts w:eastAsia="Times New Roman" w:cs="Times New Roman"/>
          <w:lang w:eastAsia="en-GB"/>
        </w:rPr>
        <w:t>Ge</w:t>
      </w:r>
      <w:r w:rsidR="00807C3E" w:rsidRPr="00E965BA">
        <w:rPr>
          <w:rFonts w:eastAsia="Times New Roman" w:cs="Times New Roman"/>
          <w:color w:val="000000"/>
          <w:lang w:eastAsia="en-GB"/>
        </w:rPr>
        <w:t xml:space="preserve">nder equality, </w:t>
      </w:r>
      <w:r w:rsidR="00742C1E" w:rsidRPr="00E965BA">
        <w:rPr>
          <w:rFonts w:eastAsia="Times New Roman" w:cs="Times New Roman"/>
          <w:color w:val="000000"/>
          <w:lang w:eastAsia="en-GB"/>
        </w:rPr>
        <w:t>girls’</w:t>
      </w:r>
      <w:r w:rsidRPr="00E965BA">
        <w:rPr>
          <w:rFonts w:eastAsia="Times New Roman" w:cs="Times New Roman"/>
          <w:color w:val="000000"/>
          <w:lang w:eastAsia="en-GB"/>
        </w:rPr>
        <w:t xml:space="preserve"> rights, </w:t>
      </w:r>
      <w:r w:rsidR="00807C3E" w:rsidRPr="00E965BA">
        <w:rPr>
          <w:rFonts w:eastAsia="Times New Roman" w:cs="Times New Roman"/>
          <w:color w:val="000000"/>
          <w:lang w:eastAsia="en-GB"/>
        </w:rPr>
        <w:t xml:space="preserve">LGBTI and intersex </w:t>
      </w:r>
      <w:r w:rsidRPr="00E965BA">
        <w:rPr>
          <w:rFonts w:eastAsia="Times New Roman" w:cs="Times New Roman"/>
          <w:color w:val="000000"/>
          <w:lang w:eastAsia="en-GB"/>
        </w:rPr>
        <w:t xml:space="preserve">children </w:t>
      </w:r>
      <w:r w:rsidR="00807C3E" w:rsidRPr="00E965BA">
        <w:rPr>
          <w:rFonts w:eastAsia="Times New Roman" w:cs="Times New Roman"/>
          <w:color w:val="000000"/>
          <w:lang w:eastAsia="en-GB"/>
        </w:rPr>
        <w:t>are</w:t>
      </w:r>
      <w:r w:rsidR="00653D8B" w:rsidRPr="00E965BA">
        <w:rPr>
          <w:rFonts w:eastAsia="Times New Roman" w:cs="Times New Roman"/>
          <w:color w:val="000000"/>
          <w:lang w:eastAsia="en-GB"/>
        </w:rPr>
        <w:t xml:space="preserve"> </w:t>
      </w:r>
      <w:r w:rsidR="00807C3E" w:rsidRPr="00E965BA">
        <w:rPr>
          <w:rFonts w:eastAsia="Times New Roman" w:cs="Times New Roman"/>
          <w:color w:val="000000"/>
          <w:lang w:eastAsia="en-GB"/>
        </w:rPr>
        <w:t xml:space="preserve">important </w:t>
      </w:r>
      <w:r w:rsidR="00653D8B" w:rsidRPr="00E965BA">
        <w:rPr>
          <w:rFonts w:eastAsia="Times New Roman" w:cs="Times New Roman"/>
          <w:lang w:eastAsia="en-GB"/>
        </w:rPr>
        <w:t>issue</w:t>
      </w:r>
      <w:r w:rsidR="00807C3E" w:rsidRPr="00E965BA">
        <w:rPr>
          <w:rFonts w:eastAsia="Times New Roman" w:cs="Times New Roman"/>
          <w:lang w:eastAsia="en-GB"/>
        </w:rPr>
        <w:t>s</w:t>
      </w:r>
      <w:r w:rsidR="00653D8B" w:rsidRPr="00E965BA">
        <w:rPr>
          <w:rFonts w:eastAsia="Times New Roman" w:cs="Times New Roman"/>
          <w:lang w:eastAsia="en-GB"/>
        </w:rPr>
        <w:t xml:space="preserve"> for the Committee</w:t>
      </w:r>
      <w:r w:rsidRPr="00E965BA">
        <w:rPr>
          <w:rFonts w:eastAsia="Times New Roman" w:cs="Times New Roman"/>
          <w:lang w:eastAsia="en-GB"/>
        </w:rPr>
        <w:t xml:space="preserve"> </w:t>
      </w:r>
      <w:r w:rsidR="005F3A2B" w:rsidRPr="00E965BA">
        <w:rPr>
          <w:rFonts w:eastAsia="Times New Roman" w:cs="Times New Roman"/>
          <w:lang w:eastAsia="en-GB"/>
        </w:rPr>
        <w:t>that are usually addressed/brought up in</w:t>
      </w:r>
      <w:r w:rsidRPr="00E965BA">
        <w:rPr>
          <w:rFonts w:eastAsia="Times New Roman" w:cs="Times New Roman"/>
          <w:lang w:eastAsia="en-GB"/>
        </w:rPr>
        <w:t xml:space="preserve"> </w:t>
      </w:r>
      <w:r w:rsidRPr="00E965BA">
        <w:rPr>
          <w:rFonts w:eastAsia="Times New Roman" w:cs="Times New Roman"/>
          <w:color w:val="000000"/>
          <w:lang w:eastAsia="en-GB"/>
        </w:rPr>
        <w:t xml:space="preserve">relation to health, </w:t>
      </w:r>
      <w:r w:rsidRPr="00E965BA">
        <w:rPr>
          <w:rFonts w:eastAsia="Times New Roman" w:cs="Times New Roman"/>
          <w:lang w:eastAsia="en-GB"/>
        </w:rPr>
        <w:t>discrimination and violence</w:t>
      </w:r>
      <w:r w:rsidR="00653D8B" w:rsidRPr="00E965BA">
        <w:rPr>
          <w:rFonts w:eastAsia="Times New Roman" w:cs="Times New Roman"/>
          <w:lang w:eastAsia="en-GB"/>
        </w:rPr>
        <w:t>.</w:t>
      </w:r>
    </w:p>
    <w:p w14:paraId="48DA5EDF" w14:textId="12EA5D1F" w:rsidR="00A07617" w:rsidRPr="00E965BA" w:rsidRDefault="00A07617" w:rsidP="00E965B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textAlignment w:val="center"/>
        <w:rPr>
          <w:rFonts w:eastAsia="Times New Roman" w:cs="Times New Roman"/>
          <w:color w:val="000000"/>
          <w:lang w:eastAsia="en-GB"/>
        </w:rPr>
      </w:pPr>
      <w:r w:rsidRPr="00E965BA">
        <w:rPr>
          <w:rFonts w:eastAsia="Times New Roman" w:cs="Times New Roman"/>
          <w:color w:val="000000"/>
          <w:lang w:eastAsia="en-GB"/>
        </w:rPr>
        <w:t xml:space="preserve">For the CRC it has been a long time that 18 years old is the minimum </w:t>
      </w:r>
      <w:r w:rsidR="005F3A2B" w:rsidRPr="00E965BA">
        <w:rPr>
          <w:rFonts w:eastAsia="Times New Roman" w:cs="Times New Roman"/>
          <w:color w:val="000000"/>
          <w:lang w:eastAsia="en-GB"/>
        </w:rPr>
        <w:t xml:space="preserve">age </w:t>
      </w:r>
      <w:r w:rsidRPr="00E965BA">
        <w:rPr>
          <w:rFonts w:eastAsia="Times New Roman" w:cs="Times New Roman"/>
          <w:color w:val="000000"/>
          <w:lang w:eastAsia="en-GB"/>
        </w:rPr>
        <w:t xml:space="preserve">for child marriage </w:t>
      </w:r>
      <w:r w:rsidRPr="00E965BA">
        <w:rPr>
          <w:rFonts w:eastAsia="Times New Roman" w:cs="Times New Roman"/>
          <w:lang w:eastAsia="en-GB"/>
        </w:rPr>
        <w:t>without exception</w:t>
      </w:r>
      <w:r w:rsidRPr="00E965BA">
        <w:rPr>
          <w:rFonts w:eastAsia="Times New Roman" w:cs="Times New Roman"/>
          <w:color w:val="000000"/>
          <w:lang w:eastAsia="en-GB"/>
        </w:rPr>
        <w:t>. Th</w:t>
      </w:r>
      <w:bookmarkStart w:id="0" w:name="_GoBack"/>
      <w:bookmarkEnd w:id="0"/>
      <w:r w:rsidRPr="00E965BA">
        <w:rPr>
          <w:rFonts w:eastAsia="Times New Roman" w:cs="Times New Roman"/>
          <w:color w:val="000000"/>
          <w:lang w:eastAsia="en-GB"/>
        </w:rPr>
        <w:t xml:space="preserve">e </w:t>
      </w:r>
      <w:r w:rsidRPr="00E965BA">
        <w:rPr>
          <w:rFonts w:eastAsia="Times New Roman" w:cs="Times New Roman"/>
          <w:lang w:eastAsia="en-GB"/>
        </w:rPr>
        <w:t>joint GC with CEDAW has been updated</w:t>
      </w:r>
      <w:r w:rsidR="000F57BB" w:rsidRPr="00E965BA">
        <w:rPr>
          <w:rFonts w:eastAsia="Times New Roman" w:cs="Times New Roman"/>
          <w:lang w:eastAsia="en-GB"/>
        </w:rPr>
        <w:t xml:space="preserve"> in that sense</w:t>
      </w:r>
      <w:r w:rsidR="00C43686" w:rsidRPr="00E965BA">
        <w:rPr>
          <w:rFonts w:eastAsia="Times New Roman" w:cs="Times New Roman"/>
          <w:lang w:eastAsia="en-GB"/>
        </w:rPr>
        <w:t xml:space="preserve"> and</w:t>
      </w:r>
      <w:r w:rsidRPr="00E965BA">
        <w:rPr>
          <w:rFonts w:eastAsia="Times New Roman" w:cs="Times New Roman"/>
          <w:lang w:eastAsia="en-GB"/>
        </w:rPr>
        <w:t xml:space="preserve"> will be </w:t>
      </w:r>
      <w:r w:rsidR="00C43686" w:rsidRPr="00E965BA">
        <w:rPr>
          <w:rFonts w:eastAsia="Times New Roman" w:cs="Times New Roman"/>
          <w:lang w:eastAsia="en-GB"/>
        </w:rPr>
        <w:t xml:space="preserve">soon </w:t>
      </w:r>
      <w:r w:rsidRPr="00E965BA">
        <w:rPr>
          <w:rFonts w:eastAsia="Times New Roman" w:cs="Times New Roman"/>
          <w:lang w:eastAsia="en-GB"/>
        </w:rPr>
        <w:t>published.</w:t>
      </w:r>
    </w:p>
    <w:p w14:paraId="7C76733D" w14:textId="30DB32D0" w:rsidR="00A07617" w:rsidRPr="00E965BA" w:rsidRDefault="00A07617" w:rsidP="00E965B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textAlignment w:val="center"/>
        <w:rPr>
          <w:rFonts w:eastAsia="Times New Roman" w:cs="Times New Roman"/>
          <w:color w:val="000000"/>
          <w:lang w:eastAsia="en-GB"/>
        </w:rPr>
      </w:pPr>
      <w:r w:rsidRPr="00E965BA">
        <w:rPr>
          <w:rFonts w:eastAsia="Times New Roman" w:cs="Times New Roman"/>
          <w:color w:val="000000"/>
          <w:lang w:eastAsia="en-GB"/>
        </w:rPr>
        <w:t>T</w:t>
      </w:r>
      <w:r w:rsidR="00E965BA" w:rsidRPr="00E965BA">
        <w:rPr>
          <w:rFonts w:eastAsia="Times New Roman" w:cs="Times New Roman"/>
          <w:color w:val="000000"/>
          <w:lang w:eastAsia="en-GB"/>
        </w:rPr>
        <w:t>he t</w:t>
      </w:r>
      <w:r w:rsidRPr="00E965BA">
        <w:rPr>
          <w:rFonts w:eastAsia="Times New Roman" w:cs="Times New Roman"/>
          <w:color w:val="000000"/>
          <w:lang w:eastAsia="en-GB"/>
        </w:rPr>
        <w:t xml:space="preserve">wo-fold way to tackle child marriage: </w:t>
      </w:r>
      <w:r w:rsidRPr="00E965BA">
        <w:rPr>
          <w:rFonts w:eastAsia="Times New Roman" w:cs="Times New Roman"/>
          <w:lang w:eastAsia="en-GB"/>
        </w:rPr>
        <w:t>1) in relation to the child's age (definition) 2) as something cultural (the CRC treats it as harmful practice).</w:t>
      </w:r>
    </w:p>
    <w:p w14:paraId="672FF061" w14:textId="77777777" w:rsidR="00A07617" w:rsidRPr="00E965BA" w:rsidRDefault="00A07617" w:rsidP="00E965BA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textAlignment w:val="center"/>
        <w:rPr>
          <w:rFonts w:eastAsia="Times New Roman" w:cs="Times New Roman"/>
          <w:color w:val="000000"/>
          <w:lang w:eastAsia="en-GB"/>
        </w:rPr>
      </w:pPr>
      <w:r w:rsidRPr="00E965BA">
        <w:rPr>
          <w:rFonts w:eastAsia="Times New Roman" w:cs="Times New Roman"/>
          <w:color w:val="000000"/>
          <w:lang w:eastAsia="en-GB"/>
        </w:rPr>
        <w:t>CSOs to draw the CRC Committee’s attention on national data and emerging issues</w:t>
      </w:r>
      <w:r w:rsidR="000F57BB" w:rsidRPr="00E965BA">
        <w:rPr>
          <w:rFonts w:eastAsia="Times New Roman" w:cs="Times New Roman"/>
          <w:color w:val="000000"/>
          <w:lang w:eastAsia="en-GB"/>
        </w:rPr>
        <w:t xml:space="preserve"> such as child widows and</w:t>
      </w:r>
      <w:r w:rsidRPr="00E965BA">
        <w:rPr>
          <w:rFonts w:eastAsia="Times New Roman" w:cs="Times New Roman"/>
          <w:color w:val="000000"/>
          <w:lang w:eastAsia="en-GB"/>
        </w:rPr>
        <w:t> remarriage.</w:t>
      </w:r>
    </w:p>
    <w:p w14:paraId="3525B7F1" w14:textId="2D0C9B8C" w:rsidR="00A07617" w:rsidRPr="00E965BA" w:rsidRDefault="000F57BB" w:rsidP="00E965B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color w:val="000000"/>
          <w:lang w:eastAsia="en-GB"/>
        </w:rPr>
      </w:pPr>
      <w:r w:rsidRPr="00E965BA">
        <w:rPr>
          <w:rFonts w:eastAsia="Times New Roman" w:cs="Times New Roman"/>
          <w:lang w:eastAsia="en-GB"/>
        </w:rPr>
        <w:t>To establish consistent standards, n</w:t>
      </w:r>
      <w:r w:rsidRPr="00E965BA">
        <w:rPr>
          <w:rFonts w:eastAsia="Times New Roman" w:cs="Times New Roman"/>
          <w:color w:val="000000"/>
          <w:lang w:eastAsia="en-GB"/>
        </w:rPr>
        <w:t xml:space="preserve">ot only TBs and </w:t>
      </w:r>
      <w:r w:rsidRPr="00E965BA">
        <w:rPr>
          <w:rFonts w:eastAsia="Times New Roman" w:cs="Times New Roman"/>
          <w:lang w:eastAsia="en-GB"/>
        </w:rPr>
        <w:t>Committees</w:t>
      </w:r>
      <w:r w:rsidRPr="00E965BA">
        <w:rPr>
          <w:rFonts w:eastAsia="Times New Roman" w:cs="Times New Roman"/>
          <w:color w:val="000000"/>
          <w:lang w:eastAsia="en-GB"/>
        </w:rPr>
        <w:t xml:space="preserve"> should work more together but NGOs as well. </w:t>
      </w:r>
      <w:r w:rsidR="00A07617" w:rsidRPr="00E965BA">
        <w:rPr>
          <w:rFonts w:eastAsia="Times New Roman" w:cs="Times New Roman"/>
          <w:color w:val="000000"/>
          <w:lang w:eastAsia="en-GB"/>
        </w:rPr>
        <w:t>Luis</w:t>
      </w:r>
      <w:r w:rsidRPr="00E965BA">
        <w:rPr>
          <w:rFonts w:eastAsia="Times New Roman" w:cs="Times New Roman"/>
          <w:color w:val="000000"/>
          <w:lang w:eastAsia="en-GB"/>
        </w:rPr>
        <w:t xml:space="preserve"> called </w:t>
      </w:r>
      <w:r w:rsidR="00A07617" w:rsidRPr="00E965BA">
        <w:rPr>
          <w:rFonts w:eastAsia="Times New Roman" w:cs="Times New Roman"/>
          <w:color w:val="000000"/>
          <w:lang w:eastAsia="en-GB"/>
        </w:rPr>
        <w:t xml:space="preserve">for CSOs to help </w:t>
      </w:r>
      <w:r w:rsidRPr="00E965BA">
        <w:rPr>
          <w:rFonts w:eastAsia="Times New Roman" w:cs="Times New Roman"/>
          <w:color w:val="000000"/>
          <w:lang w:eastAsia="en-GB"/>
        </w:rPr>
        <w:t>creat</w:t>
      </w:r>
      <w:r w:rsidR="000162AF" w:rsidRPr="00E965BA">
        <w:rPr>
          <w:rFonts w:eastAsia="Times New Roman" w:cs="Times New Roman"/>
          <w:color w:val="000000"/>
          <w:lang w:eastAsia="en-GB"/>
        </w:rPr>
        <w:t>ing</w:t>
      </w:r>
      <w:r w:rsidRPr="00E965BA">
        <w:rPr>
          <w:rFonts w:eastAsia="Times New Roman" w:cs="Times New Roman"/>
          <w:color w:val="000000"/>
          <w:lang w:eastAsia="en-GB"/>
        </w:rPr>
        <w:t xml:space="preserve"> and build</w:t>
      </w:r>
      <w:r w:rsidR="000162AF" w:rsidRPr="00E965BA">
        <w:rPr>
          <w:rFonts w:eastAsia="Times New Roman" w:cs="Times New Roman"/>
          <w:color w:val="000000"/>
          <w:lang w:eastAsia="en-GB"/>
        </w:rPr>
        <w:t>ing</w:t>
      </w:r>
      <w:r w:rsidRPr="00E965BA">
        <w:rPr>
          <w:rFonts w:eastAsia="Times New Roman" w:cs="Times New Roman"/>
          <w:color w:val="000000"/>
          <w:lang w:eastAsia="en-GB"/>
        </w:rPr>
        <w:t xml:space="preserve"> on </w:t>
      </w:r>
      <w:r w:rsidR="00A07617" w:rsidRPr="00E965BA">
        <w:rPr>
          <w:rFonts w:eastAsia="Times New Roman" w:cs="Times New Roman"/>
          <w:color w:val="000000"/>
          <w:lang w:eastAsia="en-GB"/>
        </w:rPr>
        <w:t>interactions between the CRC and</w:t>
      </w:r>
      <w:r w:rsidRPr="00E965BA">
        <w:rPr>
          <w:rFonts w:eastAsia="Times New Roman" w:cs="Times New Roman"/>
          <w:color w:val="000000"/>
          <w:lang w:eastAsia="en-GB"/>
        </w:rPr>
        <w:t xml:space="preserve"> </w:t>
      </w:r>
      <w:r w:rsidR="00A07617" w:rsidRPr="00E965BA">
        <w:rPr>
          <w:rFonts w:eastAsia="Times New Roman" w:cs="Times New Roman"/>
          <w:color w:val="000000"/>
          <w:lang w:eastAsia="en-GB"/>
        </w:rPr>
        <w:t xml:space="preserve">other TBs </w:t>
      </w:r>
      <w:r w:rsidRPr="00E965BA">
        <w:rPr>
          <w:rFonts w:eastAsia="Times New Roman" w:cs="Times New Roman"/>
          <w:color w:val="000000"/>
          <w:lang w:eastAsia="en-GB"/>
        </w:rPr>
        <w:t>like CEDAW.</w:t>
      </w:r>
    </w:p>
    <w:p w14:paraId="030E7850" w14:textId="77777777" w:rsidR="004D5CBE" w:rsidRPr="00653D8B" w:rsidRDefault="004D5CBE" w:rsidP="00742C1E">
      <w:pPr>
        <w:spacing w:after="0" w:line="240" w:lineRule="auto"/>
        <w:jc w:val="both"/>
        <w:rPr>
          <w:rFonts w:eastAsia="Times New Roman" w:cs="Times New Roman"/>
          <w:lang w:eastAsia="en-GB"/>
        </w:rPr>
      </w:pPr>
    </w:p>
    <w:p w14:paraId="5D2A4DC8" w14:textId="77777777" w:rsidR="004D5CBE" w:rsidRDefault="008A022F" w:rsidP="00742C1E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en-GB"/>
        </w:rPr>
      </w:pPr>
      <w:r>
        <w:rPr>
          <w:rFonts w:eastAsia="Times New Roman" w:cs="Times New Roman"/>
          <w:b/>
          <w:color w:val="000000"/>
          <w:lang w:eastAsia="en-GB"/>
        </w:rPr>
        <w:t xml:space="preserve">Next </w:t>
      </w:r>
      <w:r w:rsidR="00392B75">
        <w:rPr>
          <w:rFonts w:eastAsia="Times New Roman" w:cs="Times New Roman"/>
          <w:b/>
          <w:color w:val="000000"/>
          <w:lang w:eastAsia="en-GB"/>
        </w:rPr>
        <w:t>General Comments</w:t>
      </w:r>
    </w:p>
    <w:p w14:paraId="3AF6DEC1" w14:textId="21A5FC97" w:rsidR="004D5CBE" w:rsidRDefault="00392B75" w:rsidP="00742C1E">
      <w:pPr>
        <w:spacing w:after="0" w:line="240" w:lineRule="auto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Need to finalise the GC on digital environment first, it is too early to decide the next GC as</w:t>
      </w:r>
      <w:r w:rsidR="000F57BB">
        <w:rPr>
          <w:rFonts w:eastAsia="Times New Roman" w:cs="Times New Roman"/>
          <w:color w:val="000000"/>
          <w:lang w:eastAsia="en-GB"/>
        </w:rPr>
        <w:t xml:space="preserve"> the Committee</w:t>
      </w:r>
      <w:r>
        <w:rPr>
          <w:rFonts w:eastAsia="Times New Roman" w:cs="Times New Roman"/>
          <w:color w:val="000000"/>
          <w:lang w:eastAsia="en-GB"/>
        </w:rPr>
        <w:t xml:space="preserve"> cannot work on two GC at the same time due to lack of capacity among the CRC Secretariat. </w:t>
      </w:r>
      <w:r w:rsidR="005F3A2B">
        <w:rPr>
          <w:rFonts w:eastAsia="Times New Roman" w:cs="Times New Roman"/>
          <w:color w:val="000000"/>
          <w:lang w:eastAsia="en-GB"/>
        </w:rPr>
        <w:t xml:space="preserve">You have </w:t>
      </w:r>
      <w:r>
        <w:rPr>
          <w:rFonts w:eastAsia="Times New Roman" w:cs="Times New Roman"/>
          <w:color w:val="000000"/>
          <w:lang w:eastAsia="en-GB"/>
        </w:rPr>
        <w:t>2 years to lobby the Committee with your topic! </w:t>
      </w:r>
    </w:p>
    <w:p w14:paraId="2BCC6E94" w14:textId="77777777" w:rsidR="004D5CBE" w:rsidRDefault="004D5CBE" w:rsidP="00742C1E">
      <w:pPr>
        <w:spacing w:after="0" w:line="240" w:lineRule="auto"/>
        <w:ind w:left="540"/>
        <w:jc w:val="both"/>
        <w:rPr>
          <w:rFonts w:eastAsia="Times New Roman" w:cs="Times New Roman"/>
          <w:color w:val="000000"/>
          <w:lang w:eastAsia="en-GB"/>
        </w:rPr>
      </w:pPr>
    </w:p>
    <w:p w14:paraId="5CBADCC9" w14:textId="77777777" w:rsidR="004D5CBE" w:rsidRPr="008A022F" w:rsidRDefault="00392B75" w:rsidP="00742C1E">
      <w:pPr>
        <w:spacing w:after="0" w:line="240" w:lineRule="auto"/>
        <w:jc w:val="both"/>
        <w:rPr>
          <w:rFonts w:eastAsia="Times New Roman" w:cs="Times New Roman"/>
          <w:b/>
          <w:lang w:eastAsia="en-GB"/>
        </w:rPr>
      </w:pPr>
      <w:r w:rsidRPr="008A022F">
        <w:rPr>
          <w:rFonts w:eastAsia="Times New Roman" w:cs="Times New Roman"/>
          <w:b/>
          <w:lang w:eastAsia="en-GB"/>
        </w:rPr>
        <w:t>Global Study</w:t>
      </w:r>
      <w:r w:rsidR="008A022F" w:rsidRPr="008A022F">
        <w:rPr>
          <w:rFonts w:eastAsia="Times New Roman" w:cs="Times New Roman"/>
          <w:b/>
          <w:lang w:eastAsia="en-GB"/>
        </w:rPr>
        <w:t xml:space="preserve"> on children deprived of liberty</w:t>
      </w:r>
    </w:p>
    <w:p w14:paraId="07B4EDA1" w14:textId="1281A5E5" w:rsidR="004D5CBE" w:rsidRPr="00934986" w:rsidRDefault="001B36B8" w:rsidP="00742C1E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R</w:t>
      </w:r>
      <w:r w:rsidR="008A022F" w:rsidRPr="008A022F">
        <w:rPr>
          <w:rFonts w:eastAsia="Times New Roman" w:cs="Times New Roman"/>
          <w:lang w:eastAsia="en-GB"/>
        </w:rPr>
        <w:t xml:space="preserve">eport </w:t>
      </w:r>
      <w:r w:rsidR="00A07617">
        <w:rPr>
          <w:rFonts w:eastAsia="Times New Roman" w:cs="Times New Roman"/>
          <w:lang w:eastAsia="en-GB"/>
        </w:rPr>
        <w:t>should</w:t>
      </w:r>
      <w:r w:rsidR="008A022F" w:rsidRPr="008A022F">
        <w:rPr>
          <w:rFonts w:eastAsia="Times New Roman" w:cs="Times New Roman"/>
          <w:lang w:eastAsia="en-GB"/>
        </w:rPr>
        <w:t xml:space="preserve"> be presented on October 10</w:t>
      </w:r>
      <w:r w:rsidR="00392B75">
        <w:rPr>
          <w:rFonts w:eastAsia="Times New Roman" w:cs="Times New Roman"/>
          <w:lang w:eastAsia="en-GB"/>
        </w:rPr>
        <w:t xml:space="preserve"> but</w:t>
      </w:r>
      <w:r w:rsidR="00A07617">
        <w:rPr>
          <w:rFonts w:eastAsia="Times New Roman" w:cs="Times New Roman"/>
          <w:lang w:eastAsia="en-GB"/>
        </w:rPr>
        <w:t xml:space="preserve"> </w:t>
      </w:r>
      <w:r w:rsidR="00A07617">
        <w:rPr>
          <w:rFonts w:eastAsia="Times New Roman" w:cs="Times New Roman"/>
          <w:color w:val="000000"/>
          <w:lang w:eastAsia="en-GB"/>
        </w:rPr>
        <w:t>there is a concern about the quality of the report and a threat of lowering the standards.</w:t>
      </w:r>
      <w:r w:rsidR="005F3A2B">
        <w:rPr>
          <w:rFonts w:eastAsia="Times New Roman" w:cs="Times New Roman"/>
          <w:color w:val="000000"/>
          <w:lang w:eastAsia="en-GB"/>
        </w:rPr>
        <w:t xml:space="preserve"> Before thinking about the implementation of the study,</w:t>
      </w:r>
      <w:r w:rsidR="0073190D">
        <w:rPr>
          <w:rFonts w:eastAsia="Times New Roman" w:cs="Times New Roman"/>
          <w:color w:val="000000"/>
          <w:lang w:eastAsia="en-GB"/>
        </w:rPr>
        <w:t xml:space="preserve"> </w:t>
      </w:r>
      <w:r w:rsidR="005F3A2B">
        <w:rPr>
          <w:rFonts w:eastAsia="Times New Roman" w:cs="Times New Roman"/>
          <w:color w:val="000000"/>
          <w:lang w:eastAsia="en-GB"/>
        </w:rPr>
        <w:t>t</w:t>
      </w:r>
      <w:r w:rsidR="00392B75">
        <w:rPr>
          <w:rFonts w:eastAsia="Times New Roman" w:cs="Times New Roman"/>
          <w:color w:val="000000"/>
          <w:lang w:eastAsia="en-GB"/>
        </w:rPr>
        <w:t xml:space="preserve">he Committee </w:t>
      </w:r>
      <w:r w:rsidR="00A07617">
        <w:rPr>
          <w:rFonts w:eastAsia="Times New Roman" w:cs="Times New Roman"/>
          <w:color w:val="000000"/>
          <w:lang w:eastAsia="en-GB"/>
        </w:rPr>
        <w:t>will</w:t>
      </w:r>
      <w:r w:rsidR="00392B75">
        <w:rPr>
          <w:rFonts w:eastAsia="Times New Roman" w:cs="Times New Roman"/>
          <w:color w:val="000000"/>
          <w:lang w:eastAsia="en-GB"/>
        </w:rPr>
        <w:t xml:space="preserve"> </w:t>
      </w:r>
      <w:r w:rsidR="005F3A2B">
        <w:rPr>
          <w:rFonts w:eastAsia="Times New Roman" w:cs="Times New Roman"/>
          <w:color w:val="000000"/>
          <w:lang w:eastAsia="en-GB"/>
        </w:rPr>
        <w:t xml:space="preserve">have </w:t>
      </w:r>
      <w:r w:rsidR="005F3A2B" w:rsidRPr="00934986">
        <w:rPr>
          <w:rFonts w:eastAsia="Times New Roman" w:cs="Times New Roman"/>
          <w:color w:val="000000"/>
          <w:lang w:eastAsia="en-GB"/>
        </w:rPr>
        <w:t xml:space="preserve">to carefully review it. Indeed, the </w:t>
      </w:r>
      <w:r w:rsidR="00A07617" w:rsidRPr="00934986">
        <w:rPr>
          <w:rFonts w:eastAsia="Times New Roman" w:cs="Times New Roman"/>
          <w:color w:val="000000"/>
          <w:lang w:eastAsia="en-GB"/>
        </w:rPr>
        <w:t xml:space="preserve">feedback </w:t>
      </w:r>
      <w:r w:rsidR="00392B75" w:rsidRPr="00934986">
        <w:rPr>
          <w:rFonts w:eastAsia="Times New Roman" w:cs="Times New Roman"/>
          <w:color w:val="000000"/>
          <w:lang w:eastAsia="en-GB"/>
        </w:rPr>
        <w:t>received from experts in juvenile justice and in disabilities</w:t>
      </w:r>
      <w:r w:rsidR="00A07617" w:rsidRPr="00934986">
        <w:rPr>
          <w:rFonts w:eastAsia="Times New Roman" w:cs="Times New Roman"/>
          <w:color w:val="000000"/>
          <w:lang w:eastAsia="en-GB"/>
        </w:rPr>
        <w:t xml:space="preserve"> </w:t>
      </w:r>
      <w:r w:rsidR="005F3A2B" w:rsidRPr="00934986">
        <w:rPr>
          <w:rFonts w:eastAsia="Times New Roman" w:cs="Times New Roman"/>
          <w:color w:val="000000"/>
          <w:lang w:eastAsia="en-GB"/>
        </w:rPr>
        <w:t>would not be too positive.</w:t>
      </w:r>
    </w:p>
    <w:p w14:paraId="6EC0C58E" w14:textId="77777777" w:rsidR="00316905" w:rsidRPr="00934986" w:rsidRDefault="00316905" w:rsidP="00742C1E">
      <w:pPr>
        <w:spacing w:after="0" w:line="240" w:lineRule="auto"/>
        <w:jc w:val="both"/>
        <w:textAlignment w:val="center"/>
        <w:rPr>
          <w:rFonts w:eastAsia="Times New Roman" w:cs="Times New Roman"/>
          <w:b/>
          <w:color w:val="000000"/>
          <w:lang w:eastAsia="en-GB"/>
        </w:rPr>
      </w:pPr>
    </w:p>
    <w:p w14:paraId="62250ED0" w14:textId="156214B3" w:rsidR="004D5CBE" w:rsidRPr="00934986" w:rsidRDefault="00F40256" w:rsidP="00742C1E">
      <w:pPr>
        <w:spacing w:after="0" w:line="240" w:lineRule="auto"/>
        <w:jc w:val="both"/>
        <w:textAlignment w:val="center"/>
        <w:rPr>
          <w:rFonts w:eastAsia="Times New Roman" w:cs="Times New Roman"/>
          <w:b/>
          <w:color w:val="000000"/>
          <w:lang w:eastAsia="en-GB"/>
        </w:rPr>
      </w:pPr>
      <w:r w:rsidRPr="00934986">
        <w:rPr>
          <w:rFonts w:eastAsia="Times New Roman" w:cs="Times New Roman"/>
          <w:b/>
          <w:color w:val="000000"/>
          <w:lang w:eastAsia="en-GB"/>
        </w:rPr>
        <w:lastRenderedPageBreak/>
        <w:t>On-going dialogue</w:t>
      </w:r>
      <w:r w:rsidR="00392B75" w:rsidRPr="00934986">
        <w:rPr>
          <w:rFonts w:eastAsia="Times New Roman" w:cs="Times New Roman"/>
          <w:b/>
          <w:color w:val="000000"/>
          <w:lang w:eastAsia="en-GB"/>
        </w:rPr>
        <w:t xml:space="preserve"> between the CRC and CRPD</w:t>
      </w:r>
      <w:r w:rsidR="00F93B3D" w:rsidRPr="00934986">
        <w:rPr>
          <w:rFonts w:eastAsia="Times New Roman" w:cs="Times New Roman"/>
          <w:b/>
          <w:color w:val="000000"/>
          <w:lang w:eastAsia="en-GB"/>
        </w:rPr>
        <w:t xml:space="preserve"> Committees</w:t>
      </w:r>
    </w:p>
    <w:p w14:paraId="71146B57" w14:textId="48BA3E20" w:rsidR="00F40256" w:rsidRPr="00E965BA" w:rsidRDefault="00F40256" w:rsidP="00E965BA">
      <w:pPr>
        <w:pStyle w:val="ListParagraph"/>
        <w:numPr>
          <w:ilvl w:val="0"/>
          <w:numId w:val="13"/>
        </w:numPr>
        <w:spacing w:after="0" w:line="240" w:lineRule="auto"/>
        <w:jc w:val="both"/>
        <w:textAlignment w:val="center"/>
        <w:rPr>
          <w:rFonts w:eastAsia="Times New Roman" w:cs="Times New Roman"/>
          <w:lang w:val="en-US" w:eastAsia="en-GB"/>
        </w:rPr>
      </w:pPr>
      <w:r w:rsidRPr="00E965BA">
        <w:rPr>
          <w:rFonts w:eastAsia="Times New Roman" w:cs="Times New Roman"/>
          <w:lang w:val="en-US" w:eastAsia="en-GB"/>
        </w:rPr>
        <w:t>On-going dialogue between the CRC and CRPD Committees to harmonize the global framework regulating the provision of alternative care for children.</w:t>
      </w:r>
      <w:r w:rsidR="00386366" w:rsidRPr="00E965BA">
        <w:rPr>
          <w:rFonts w:eastAsia="Times New Roman" w:cs="Times New Roman"/>
          <w:lang w:val="en-US" w:eastAsia="en-GB"/>
        </w:rPr>
        <w:t xml:space="preserve"> The position of the CRPD against institutionalization in</w:t>
      </w:r>
      <w:r w:rsidR="00674755" w:rsidRPr="00E965BA">
        <w:rPr>
          <w:rFonts w:eastAsia="Times New Roman" w:cs="Times New Roman"/>
          <w:lang w:val="en-US" w:eastAsia="en-GB"/>
        </w:rPr>
        <w:t xml:space="preserve"> a residential care setting, no matter how big or small,</w:t>
      </w:r>
      <w:r w:rsidR="00386366" w:rsidRPr="00E965BA">
        <w:rPr>
          <w:rFonts w:eastAsia="Times New Roman" w:cs="Times New Roman"/>
          <w:lang w:val="en-US" w:eastAsia="en-GB"/>
        </w:rPr>
        <w:t xml:space="preserve"> is very strong, while the CRC accepts residential care in certain circumstances.</w:t>
      </w:r>
    </w:p>
    <w:p w14:paraId="5D37F3CD" w14:textId="43AD68AA" w:rsidR="004D5CBE" w:rsidRPr="00E965BA" w:rsidRDefault="0023146A" w:rsidP="00E965BA">
      <w:pPr>
        <w:pStyle w:val="ListParagraph"/>
        <w:numPr>
          <w:ilvl w:val="0"/>
          <w:numId w:val="13"/>
        </w:numPr>
        <w:tabs>
          <w:tab w:val="left" w:pos="720"/>
        </w:tabs>
        <w:spacing w:after="0" w:line="240" w:lineRule="auto"/>
        <w:jc w:val="both"/>
        <w:textAlignment w:val="center"/>
        <w:rPr>
          <w:rFonts w:eastAsia="Times New Roman" w:cs="Times New Roman"/>
          <w:color w:val="000000"/>
          <w:lang w:eastAsia="en-GB"/>
        </w:rPr>
      </w:pPr>
      <w:r w:rsidRPr="00E965BA">
        <w:rPr>
          <w:rFonts w:eastAsia="Times New Roman" w:cs="Times New Roman"/>
          <w:lang w:eastAsia="en-GB"/>
        </w:rPr>
        <w:t>A</w:t>
      </w:r>
      <w:r w:rsidR="003662EF" w:rsidRPr="00E965BA">
        <w:rPr>
          <w:rFonts w:eastAsia="Times New Roman" w:cs="Times New Roman"/>
          <w:lang w:eastAsia="en-GB"/>
        </w:rPr>
        <w:t xml:space="preserve"> meeting between the two Committees </w:t>
      </w:r>
      <w:r w:rsidR="003662EF" w:rsidRPr="00E965BA">
        <w:rPr>
          <w:rFonts w:eastAsia="Times New Roman" w:cs="Times New Roman"/>
          <w:color w:val="000000"/>
          <w:lang w:eastAsia="en-GB"/>
        </w:rPr>
        <w:t>without external parties </w:t>
      </w:r>
      <w:r w:rsidR="003662EF" w:rsidRPr="00E965BA">
        <w:rPr>
          <w:rFonts w:eastAsia="Times New Roman" w:cs="Times New Roman"/>
          <w:lang w:eastAsia="en-GB"/>
        </w:rPr>
        <w:t xml:space="preserve">is a priority </w:t>
      </w:r>
      <w:r w:rsidRPr="00E965BA">
        <w:rPr>
          <w:rFonts w:eastAsia="Times New Roman" w:cs="Times New Roman"/>
          <w:lang w:eastAsia="en-GB"/>
        </w:rPr>
        <w:t>needed</w:t>
      </w:r>
      <w:r w:rsidR="0073190D" w:rsidRPr="00E965BA">
        <w:rPr>
          <w:rFonts w:eastAsia="Times New Roman" w:cs="Times New Roman"/>
          <w:color w:val="000000"/>
          <w:lang w:eastAsia="en-GB"/>
        </w:rPr>
        <w:t xml:space="preserve">. </w:t>
      </w:r>
      <w:r w:rsidR="00392B75" w:rsidRPr="00E965BA">
        <w:rPr>
          <w:rFonts w:eastAsia="Times New Roman" w:cs="Times New Roman"/>
          <w:color w:val="000000"/>
          <w:lang w:eastAsia="en-GB"/>
        </w:rPr>
        <w:t xml:space="preserve">This of course </w:t>
      </w:r>
      <w:r w:rsidRPr="00E965BA">
        <w:rPr>
          <w:rFonts w:eastAsia="Times New Roman" w:cs="Times New Roman"/>
          <w:color w:val="000000"/>
          <w:lang w:eastAsia="en-GB"/>
        </w:rPr>
        <w:t>would</w:t>
      </w:r>
      <w:r w:rsidR="00392B75" w:rsidRPr="00E965BA">
        <w:rPr>
          <w:rFonts w:eastAsia="Times New Roman" w:cs="Times New Roman"/>
          <w:color w:val="000000"/>
          <w:lang w:eastAsia="en-GB"/>
        </w:rPr>
        <w:t xml:space="preserve"> have an impact on postponing the expert meeting</w:t>
      </w:r>
      <w:r w:rsidR="00386366" w:rsidRPr="00E965BA">
        <w:rPr>
          <w:rFonts w:eastAsia="Times New Roman" w:cs="Times New Roman"/>
          <w:color w:val="000000"/>
          <w:lang w:eastAsia="en-GB"/>
        </w:rPr>
        <w:t xml:space="preserve"> organized by UNICEF</w:t>
      </w:r>
      <w:r w:rsidR="00392B75" w:rsidRPr="00E965BA">
        <w:rPr>
          <w:rFonts w:eastAsia="Times New Roman" w:cs="Times New Roman"/>
          <w:color w:val="000000"/>
          <w:lang w:eastAsia="en-GB"/>
        </w:rPr>
        <w:t xml:space="preserve"> to next year, but</w:t>
      </w:r>
      <w:r w:rsidR="00196F04" w:rsidRPr="00E965BA">
        <w:rPr>
          <w:rFonts w:eastAsia="Times New Roman" w:cs="Times New Roman"/>
          <w:color w:val="000000"/>
          <w:lang w:eastAsia="en-GB"/>
        </w:rPr>
        <w:t xml:space="preserve"> it seems to be the</w:t>
      </w:r>
      <w:r w:rsidR="00392B75" w:rsidRPr="00E965BA">
        <w:rPr>
          <w:rFonts w:eastAsia="Times New Roman" w:cs="Times New Roman"/>
          <w:color w:val="000000"/>
          <w:lang w:eastAsia="en-GB"/>
        </w:rPr>
        <w:t xml:space="preserve"> right </w:t>
      </w:r>
      <w:r w:rsidR="00196F04" w:rsidRPr="00E965BA">
        <w:rPr>
          <w:rFonts w:eastAsia="Times New Roman" w:cs="Times New Roman"/>
          <w:color w:val="000000"/>
          <w:lang w:eastAsia="en-GB"/>
        </w:rPr>
        <w:t>and</w:t>
      </w:r>
      <w:r w:rsidR="00392B75" w:rsidRPr="00E965BA">
        <w:rPr>
          <w:rFonts w:eastAsia="Times New Roman" w:cs="Times New Roman"/>
          <w:color w:val="000000"/>
          <w:lang w:eastAsia="en-GB"/>
        </w:rPr>
        <w:t xml:space="preserve"> only way to proceed</w:t>
      </w:r>
      <w:r w:rsidR="00196F04" w:rsidRPr="00E965BA">
        <w:rPr>
          <w:rFonts w:eastAsia="Times New Roman" w:cs="Times New Roman"/>
          <w:color w:val="000000"/>
          <w:lang w:eastAsia="en-GB"/>
        </w:rPr>
        <w:t>.</w:t>
      </w:r>
      <w:r w:rsidR="00392B75" w:rsidRPr="00E965BA">
        <w:rPr>
          <w:rFonts w:eastAsia="Times New Roman" w:cs="Times New Roman"/>
          <w:color w:val="000000"/>
          <w:lang w:eastAsia="en-GB"/>
        </w:rPr>
        <w:t> </w:t>
      </w:r>
    </w:p>
    <w:p w14:paraId="4690DF75" w14:textId="77777777" w:rsidR="004D5CBE" w:rsidRPr="00934986" w:rsidRDefault="004D5CBE" w:rsidP="00742C1E">
      <w:pPr>
        <w:spacing w:after="0" w:line="240" w:lineRule="auto"/>
        <w:ind w:left="540"/>
        <w:jc w:val="both"/>
        <w:rPr>
          <w:rFonts w:eastAsia="Times New Roman" w:cs="Times New Roman"/>
          <w:b/>
          <w:bCs/>
          <w:u w:val="single"/>
          <w:shd w:val="clear" w:color="auto" w:fill="00FFFF"/>
          <w:lang w:val="en-US" w:eastAsia="en-GB"/>
        </w:rPr>
      </w:pPr>
    </w:p>
    <w:p w14:paraId="3ED95921" w14:textId="77777777" w:rsidR="004D5CBE" w:rsidRDefault="00392B75" w:rsidP="00742C1E">
      <w:pPr>
        <w:spacing w:after="0" w:line="240" w:lineRule="auto"/>
        <w:jc w:val="both"/>
        <w:textAlignment w:val="center"/>
        <w:rPr>
          <w:rFonts w:eastAsia="Times New Roman" w:cs="Times New Roman"/>
          <w:b/>
          <w:lang w:val="en-US" w:eastAsia="en-GB"/>
        </w:rPr>
      </w:pPr>
      <w:r w:rsidRPr="00934986">
        <w:rPr>
          <w:rFonts w:eastAsia="Times New Roman" w:cs="Times New Roman"/>
          <w:b/>
          <w:lang w:val="en-US" w:eastAsia="en-GB"/>
        </w:rPr>
        <w:t>Concern with languages and limited number of words in the COBs</w:t>
      </w:r>
    </w:p>
    <w:p w14:paraId="333D27B9" w14:textId="022FFB79" w:rsidR="004D5CBE" w:rsidRDefault="00392B75" w:rsidP="00742C1E">
      <w:pPr>
        <w:spacing w:after="0" w:line="240" w:lineRule="auto"/>
        <w:jc w:val="both"/>
        <w:rPr>
          <w:rFonts w:eastAsia="Times New Roman" w:cs="Times New Roman"/>
          <w:color w:val="000000"/>
          <w:lang w:eastAsia="en-GB"/>
        </w:rPr>
      </w:pPr>
      <w:r>
        <w:rPr>
          <w:rFonts w:eastAsia="Times New Roman" w:cs="Times New Roman"/>
          <w:color w:val="000000"/>
          <w:lang w:eastAsia="en-GB"/>
        </w:rPr>
        <w:t>Tension</w:t>
      </w:r>
      <w:r w:rsidR="002B25E8">
        <w:rPr>
          <w:rFonts w:eastAsia="Times New Roman" w:cs="Times New Roman"/>
          <w:color w:val="000000"/>
          <w:lang w:eastAsia="en-GB"/>
        </w:rPr>
        <w:t>s</w:t>
      </w:r>
      <w:r>
        <w:rPr>
          <w:rFonts w:eastAsia="Times New Roman" w:cs="Times New Roman"/>
          <w:color w:val="000000"/>
          <w:lang w:eastAsia="en-GB"/>
        </w:rPr>
        <w:t xml:space="preserve"> in the Committee about the quality and quantity of words</w:t>
      </w:r>
      <w:r w:rsidR="002B25E8">
        <w:rPr>
          <w:rFonts w:eastAsia="Times New Roman" w:cs="Times New Roman"/>
          <w:color w:val="000000"/>
          <w:lang w:eastAsia="en-GB"/>
        </w:rPr>
        <w:t xml:space="preserve"> of the Cobs</w:t>
      </w:r>
      <w:r>
        <w:rPr>
          <w:rFonts w:eastAsia="Times New Roman" w:cs="Times New Roman"/>
          <w:color w:val="000000"/>
          <w:lang w:eastAsia="en-GB"/>
        </w:rPr>
        <w:t xml:space="preserve">, for Luis it should not lose quality </w:t>
      </w:r>
      <w:r w:rsidR="003662EF">
        <w:rPr>
          <w:rFonts w:eastAsia="Times New Roman" w:cs="Times New Roman"/>
          <w:lang w:eastAsia="en-GB"/>
        </w:rPr>
        <w:t xml:space="preserve">and </w:t>
      </w:r>
      <w:r w:rsidR="003662EF" w:rsidRPr="003662EF">
        <w:rPr>
          <w:rFonts w:eastAsia="Times New Roman" w:cs="Times New Roman"/>
          <w:lang w:eastAsia="en-GB"/>
        </w:rPr>
        <w:t>specificit</w:t>
      </w:r>
      <w:r w:rsidR="003662EF">
        <w:rPr>
          <w:rFonts w:eastAsia="Times New Roman" w:cs="Times New Roman"/>
          <w:lang w:eastAsia="en-GB"/>
        </w:rPr>
        <w:t xml:space="preserve">y </w:t>
      </w:r>
      <w:r>
        <w:rPr>
          <w:rFonts w:eastAsia="Times New Roman" w:cs="Times New Roman"/>
          <w:color w:val="000000"/>
          <w:lang w:eastAsia="en-GB"/>
        </w:rPr>
        <w:t xml:space="preserve">due to word limit. </w:t>
      </w:r>
      <w:r w:rsidR="004C78AD" w:rsidRPr="003662EF">
        <w:rPr>
          <w:rFonts w:eastAsia="Times New Roman" w:cs="Times New Roman"/>
          <w:lang w:eastAsia="en-GB"/>
        </w:rPr>
        <w:t>COBs are all written first in English</w:t>
      </w:r>
      <w:r>
        <w:rPr>
          <w:rFonts w:eastAsia="Times New Roman" w:cs="Times New Roman"/>
          <w:color w:val="000000"/>
          <w:lang w:eastAsia="en-GB"/>
        </w:rPr>
        <w:t xml:space="preserve"> for all the countries</w:t>
      </w:r>
      <w:r w:rsidR="003662EF">
        <w:rPr>
          <w:rFonts w:eastAsia="Times New Roman" w:cs="Times New Roman"/>
          <w:color w:val="000000"/>
          <w:lang w:eastAsia="en-GB"/>
        </w:rPr>
        <w:t xml:space="preserve"> </w:t>
      </w:r>
      <w:r w:rsidR="003662EF" w:rsidRPr="003662EF">
        <w:rPr>
          <w:rFonts w:eastAsia="Times New Roman" w:cs="Times New Roman"/>
          <w:lang w:eastAsia="en-GB"/>
        </w:rPr>
        <w:t>even if the UN has 6 official languages</w:t>
      </w:r>
      <w:r>
        <w:rPr>
          <w:rFonts w:eastAsia="Times New Roman" w:cs="Times New Roman"/>
          <w:color w:val="000000"/>
          <w:lang w:eastAsia="en-GB"/>
        </w:rPr>
        <w:t>.</w:t>
      </w:r>
    </w:p>
    <w:sectPr w:rsidR="004D5CBE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67141" w14:textId="77777777" w:rsidR="009832C6" w:rsidRDefault="009832C6">
      <w:pPr>
        <w:spacing w:after="0" w:line="240" w:lineRule="auto"/>
      </w:pPr>
      <w:r>
        <w:separator/>
      </w:r>
    </w:p>
  </w:endnote>
  <w:endnote w:type="continuationSeparator" w:id="0">
    <w:p w14:paraId="4FE3B35D" w14:textId="77777777" w:rsidR="009832C6" w:rsidRDefault="0098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1FB58" w14:textId="77777777" w:rsidR="009832C6" w:rsidRDefault="009832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6449F7" w14:textId="77777777" w:rsidR="009832C6" w:rsidRDefault="0098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321D"/>
    <w:multiLevelType w:val="multilevel"/>
    <w:tmpl w:val="8EB411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 w15:restartNumberingAfterBreak="0">
    <w:nsid w:val="26A2403A"/>
    <w:multiLevelType w:val="multilevel"/>
    <w:tmpl w:val="548C1A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0560F4A"/>
    <w:multiLevelType w:val="multilevel"/>
    <w:tmpl w:val="8FA638B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35083D88"/>
    <w:multiLevelType w:val="multilevel"/>
    <w:tmpl w:val="8BF0E48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4" w15:restartNumberingAfterBreak="0">
    <w:nsid w:val="359307F7"/>
    <w:multiLevelType w:val="hybridMultilevel"/>
    <w:tmpl w:val="152C9B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52203"/>
    <w:multiLevelType w:val="multilevel"/>
    <w:tmpl w:val="FA042E7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6" w15:restartNumberingAfterBreak="0">
    <w:nsid w:val="4A8B096C"/>
    <w:multiLevelType w:val="multilevel"/>
    <w:tmpl w:val="442492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D783DFA"/>
    <w:multiLevelType w:val="hybridMultilevel"/>
    <w:tmpl w:val="AC585D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50613"/>
    <w:multiLevelType w:val="multilevel"/>
    <w:tmpl w:val="597AEE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38010A"/>
    <w:multiLevelType w:val="hybridMultilevel"/>
    <w:tmpl w:val="774069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F54C2"/>
    <w:multiLevelType w:val="multilevel"/>
    <w:tmpl w:val="B0C05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1" w15:restartNumberingAfterBreak="0">
    <w:nsid w:val="690416F5"/>
    <w:multiLevelType w:val="hybridMultilevel"/>
    <w:tmpl w:val="B302EF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53492"/>
    <w:multiLevelType w:val="multilevel"/>
    <w:tmpl w:val="1B8AD6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CBE"/>
    <w:rsid w:val="000162AF"/>
    <w:rsid w:val="000672E7"/>
    <w:rsid w:val="000D78B1"/>
    <w:rsid w:val="000F57BB"/>
    <w:rsid w:val="00196F04"/>
    <w:rsid w:val="001B36B8"/>
    <w:rsid w:val="0023146A"/>
    <w:rsid w:val="00261453"/>
    <w:rsid w:val="002B25E8"/>
    <w:rsid w:val="00316905"/>
    <w:rsid w:val="003662EF"/>
    <w:rsid w:val="00386366"/>
    <w:rsid w:val="00392B75"/>
    <w:rsid w:val="003A1C5E"/>
    <w:rsid w:val="003C4F77"/>
    <w:rsid w:val="003E14C8"/>
    <w:rsid w:val="00476CF0"/>
    <w:rsid w:val="004C78AD"/>
    <w:rsid w:val="004D5CBE"/>
    <w:rsid w:val="005C76E0"/>
    <w:rsid w:val="005F3A2B"/>
    <w:rsid w:val="00634F47"/>
    <w:rsid w:val="00653D8B"/>
    <w:rsid w:val="00674755"/>
    <w:rsid w:val="0073190D"/>
    <w:rsid w:val="00742C1E"/>
    <w:rsid w:val="007555EE"/>
    <w:rsid w:val="007B7E7E"/>
    <w:rsid w:val="007C2A43"/>
    <w:rsid w:val="00807C3E"/>
    <w:rsid w:val="00887002"/>
    <w:rsid w:val="008A022F"/>
    <w:rsid w:val="00915B7C"/>
    <w:rsid w:val="00934986"/>
    <w:rsid w:val="009832C6"/>
    <w:rsid w:val="00A07617"/>
    <w:rsid w:val="00C028B3"/>
    <w:rsid w:val="00C43686"/>
    <w:rsid w:val="00C80AFE"/>
    <w:rsid w:val="00C84227"/>
    <w:rsid w:val="00CF4263"/>
    <w:rsid w:val="00E965BA"/>
    <w:rsid w:val="00ED69AA"/>
    <w:rsid w:val="00EF7147"/>
    <w:rsid w:val="00F40256"/>
    <w:rsid w:val="00F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8B8831"/>
  <w15:docId w15:val="{B5D302E4-9A63-4C15-A757-06B10EA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0F436D33B9A44ADF5A8A4999F8FC5" ma:contentTypeVersion="8" ma:contentTypeDescription="Crée un document." ma:contentTypeScope="" ma:versionID="fc2013a6dec3d25a2fda20a0c0371ccc">
  <xsd:schema xmlns:xsd="http://www.w3.org/2001/XMLSchema" xmlns:xs="http://www.w3.org/2001/XMLSchema" xmlns:p="http://schemas.microsoft.com/office/2006/metadata/properties" xmlns:ns2="ba92f9c0-58a9-4d4a-b1f9-bb6292a6763b" targetNamespace="http://schemas.microsoft.com/office/2006/metadata/properties" ma:root="true" ma:fieldsID="00dfc575d6765cfc76d5f9738ad2083c" ns2:_="">
    <xsd:import namespace="ba92f9c0-58a9-4d4a-b1f9-bb6292a67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2f9c0-58a9-4d4a-b1f9-bb6292a676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50297-31D7-466E-90EB-CB8349523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92f9c0-58a9-4d4a-b1f9-bb6292a676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CB865F-11F0-4A08-9A25-BCC2C823D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932ED1-23E4-4E24-9FA5-7C9394F45C6E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ba92f9c0-58a9-4d4a-b1f9-bb6292a6763b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608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Chappuis</dc:creator>
  <dc:description/>
  <cp:lastModifiedBy>Fanny Chappuis</cp:lastModifiedBy>
  <cp:revision>2</cp:revision>
  <dcterms:created xsi:type="dcterms:W3CDTF">2019-06-20T14:54:00Z</dcterms:created>
  <dcterms:modified xsi:type="dcterms:W3CDTF">2019-06-20T14:54:00Z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0x010100BB20F436D33B9A44ADF5A8A4999F8FC5</vt:lpwstr>
  </property>
</Properties>
</file>