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6"/>
        <w:gridCol w:w="1276"/>
      </w:tblGrid>
      <w:tr w:rsidR="00E178D0" w:rsidRPr="00ED75B0" w14:paraId="48041C9C" w14:textId="77777777" w:rsidTr="00C7799A">
        <w:trPr>
          <w:trHeight w:val="1561"/>
        </w:trPr>
        <w:tc>
          <w:tcPr>
            <w:tcW w:w="3217" w:type="dxa"/>
          </w:tcPr>
          <w:p w14:paraId="4EA3254F" w14:textId="1B77F77C" w:rsidR="00C3079B" w:rsidRPr="00ED75B0" w:rsidRDefault="00C3079B" w:rsidP="002D5EBF">
            <w:pPr>
              <w:pStyle w:val="Heading1"/>
              <w:jc w:val="center"/>
              <w:outlineLvl w:val="0"/>
              <w:rPr>
                <w:rFonts w:ascii="Century Gothic" w:hAnsi="Century Gothic"/>
                <w:b/>
                <w:sz w:val="22"/>
                <w:szCs w:val="22"/>
                <w:lang w:val="en-GB"/>
              </w:rPr>
            </w:pPr>
          </w:p>
        </w:tc>
        <w:tc>
          <w:tcPr>
            <w:tcW w:w="3217" w:type="dxa"/>
            <w:vAlign w:val="center"/>
          </w:tcPr>
          <w:p w14:paraId="63DB31B9" w14:textId="5E51AED9" w:rsidR="00C3079B" w:rsidRPr="00ED75B0" w:rsidRDefault="00893643" w:rsidP="008E21BD">
            <w:pPr>
              <w:jc w:val="center"/>
              <w:rPr>
                <w:rFonts w:ascii="Century Gothic" w:hAnsi="Century Gothic"/>
                <w:b/>
                <w:lang w:val="en-GB"/>
              </w:rPr>
            </w:pPr>
            <w:r>
              <w:rPr>
                <w:rFonts w:ascii="Calibri" w:hAnsi="Calibri" w:cs="Arial"/>
                <w:b/>
                <w:noProof/>
                <w:color w:val="FF7209"/>
                <w:sz w:val="40"/>
                <w:szCs w:val="40"/>
                <w:lang w:val="en-GB" w:eastAsia="en-GB"/>
              </w:rPr>
              <w:drawing>
                <wp:inline distT="0" distB="0" distL="0" distR="0" wp14:anchorId="7EADB69C" wp14:editId="61024A8E">
                  <wp:extent cx="4362450" cy="2062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834" cy="2071885"/>
                          </a:xfrm>
                          <a:prstGeom prst="rect">
                            <a:avLst/>
                          </a:prstGeom>
                          <a:noFill/>
                          <a:ln>
                            <a:noFill/>
                          </a:ln>
                        </pic:spPr>
                      </pic:pic>
                    </a:graphicData>
                  </a:graphic>
                </wp:inline>
              </w:drawing>
            </w:r>
          </w:p>
        </w:tc>
        <w:tc>
          <w:tcPr>
            <w:tcW w:w="3218" w:type="dxa"/>
            <w:vAlign w:val="center"/>
          </w:tcPr>
          <w:p w14:paraId="6B0F60DE" w14:textId="075F28DE" w:rsidR="00C3079B" w:rsidRPr="00ED75B0" w:rsidRDefault="00C3079B" w:rsidP="00ED75B0">
            <w:pPr>
              <w:pStyle w:val="Heading1"/>
              <w:jc w:val="center"/>
              <w:outlineLvl w:val="0"/>
              <w:rPr>
                <w:rFonts w:ascii="Century Gothic" w:hAnsi="Century Gothic"/>
                <w:b/>
                <w:sz w:val="22"/>
                <w:szCs w:val="22"/>
                <w:lang w:val="en-GB"/>
              </w:rPr>
            </w:pPr>
          </w:p>
        </w:tc>
      </w:tr>
    </w:tbl>
    <w:p w14:paraId="60CA5F2B" w14:textId="77777777" w:rsidR="00C3079B" w:rsidRPr="00ED75B0" w:rsidRDefault="00C3079B" w:rsidP="002D5EBF">
      <w:pPr>
        <w:pStyle w:val="Heading1"/>
        <w:jc w:val="center"/>
        <w:rPr>
          <w:rFonts w:ascii="Century Gothic" w:hAnsi="Century Gothic"/>
          <w:b/>
          <w:sz w:val="22"/>
          <w:szCs w:val="22"/>
          <w:lang w:val="en-GB"/>
        </w:rPr>
      </w:pPr>
    </w:p>
    <w:p w14:paraId="16363772" w14:textId="37CC8C48" w:rsidR="00C3079B" w:rsidRPr="00ED75B0" w:rsidRDefault="005F342D" w:rsidP="00C3079B">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Elections 20</w:t>
      </w:r>
      <w:r w:rsidR="00576E5E">
        <w:rPr>
          <w:rFonts w:ascii="Century Gothic" w:eastAsia="Century Gothic" w:hAnsi="Century Gothic" w:cs="Century Gothic"/>
          <w:b/>
          <w:bCs/>
          <w:sz w:val="24"/>
          <w:szCs w:val="24"/>
          <w:lang w:val="en-GB"/>
        </w:rPr>
        <w:t>20</w:t>
      </w:r>
    </w:p>
    <w:p w14:paraId="38F9E04A" w14:textId="77777777" w:rsidR="00C3079B" w:rsidRPr="00ED75B0" w:rsidRDefault="005F342D" w:rsidP="00C3079B">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Rights of Persons with Disabilities (CRPD) </w:t>
      </w:r>
    </w:p>
    <w:p w14:paraId="651E427C" w14:textId="77777777" w:rsidR="00C3079B" w:rsidRPr="00ED75B0" w:rsidRDefault="005F342D" w:rsidP="00C3079B">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Elimination of Discrimination Against Women (CEDAW)</w:t>
      </w:r>
    </w:p>
    <w:p w14:paraId="54E97373" w14:textId="77777777" w:rsidR="00C3079B" w:rsidRPr="00ED75B0" w:rsidRDefault="03D8A6CB" w:rsidP="00C3079B">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Human Rights Committee (</w:t>
      </w:r>
      <w:proofErr w:type="spellStart"/>
      <w:r w:rsidRPr="00ED75B0">
        <w:rPr>
          <w:rFonts w:ascii="Century Gothic" w:eastAsia="Century Gothic" w:hAnsi="Century Gothic" w:cs="Century Gothic"/>
          <w:b/>
          <w:bCs/>
          <w:sz w:val="24"/>
          <w:szCs w:val="24"/>
          <w:lang w:val="en-GB"/>
        </w:rPr>
        <w:t>HRCttee</w:t>
      </w:r>
      <w:proofErr w:type="spellEnd"/>
      <w:r w:rsidRPr="00ED75B0">
        <w:rPr>
          <w:rFonts w:ascii="Century Gothic" w:eastAsia="Century Gothic" w:hAnsi="Century Gothic" w:cs="Century Gothic"/>
          <w:b/>
          <w:bCs/>
          <w:sz w:val="24"/>
          <w:szCs w:val="24"/>
          <w:lang w:val="en-GB"/>
        </w:rPr>
        <w:t>)</w:t>
      </w:r>
    </w:p>
    <w:p w14:paraId="1AFEEBE8" w14:textId="77777777" w:rsidR="00C3079B" w:rsidRPr="00ED75B0" w:rsidRDefault="005F342D" w:rsidP="00C3079B">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Rights of the Child (CRC)</w:t>
      </w:r>
    </w:p>
    <w:p w14:paraId="588CE40D" w14:textId="77777777" w:rsidR="00C3079B" w:rsidRPr="00ED75B0" w:rsidRDefault="00C3079B" w:rsidP="00C3079B">
      <w:pPr>
        <w:rPr>
          <w:rFonts w:ascii="Century Gothic" w:hAnsi="Century Gothic"/>
          <w:sz w:val="24"/>
          <w:szCs w:val="24"/>
          <w:lang w:val="en-GB"/>
        </w:rPr>
      </w:pPr>
    </w:p>
    <w:p w14:paraId="30159CF7" w14:textId="0669DE24" w:rsidR="003E5D3A" w:rsidRPr="00ED75B0" w:rsidRDefault="32FAEF61" w:rsidP="32FAEF61">
      <w:pPr>
        <w:pStyle w:val="Subtitle"/>
        <w:jc w:val="center"/>
        <w:rPr>
          <w:rFonts w:ascii="Century Gothic" w:hAnsi="Century Gothic"/>
          <w:lang w:val="en-GB"/>
        </w:rPr>
      </w:pPr>
      <w:r w:rsidRPr="32FAEF61">
        <w:rPr>
          <w:rFonts w:ascii="Century Gothic" w:eastAsia="Century Gothic" w:hAnsi="Century Gothic" w:cs="Century Gothic"/>
          <w:lang w:val="en-GB"/>
        </w:rPr>
        <w:t>Questionnaire for candidates</w:t>
      </w:r>
    </w:p>
    <w:p w14:paraId="4B52A86F" w14:textId="600EEAC9" w:rsidR="0094270E" w:rsidRPr="00ED75B0" w:rsidRDefault="03D8A6CB" w:rsidP="0094270E">
      <w:pPr>
        <w:jc w:val="both"/>
        <w:rPr>
          <w:rFonts w:ascii="Century Gothic" w:hAnsi="Century Gothic"/>
          <w:lang w:val="en-GB"/>
        </w:rPr>
      </w:pPr>
      <w:r w:rsidRPr="00ED75B0">
        <w:rPr>
          <w:rFonts w:ascii="Century Gothic" w:eastAsia="Century Gothic" w:hAnsi="Century Gothic" w:cs="Century Gothic"/>
          <w:lang w:val="en-GB"/>
        </w:rPr>
        <w:t>Four UN Treaty Bodies (Committee on the Rights of Persons with Disabilities (CRPD), Committee on the Elimination of Discrimination Against Women (CEDAW), Human Rights Committee (</w:t>
      </w:r>
      <w:proofErr w:type="spellStart"/>
      <w:r w:rsidRPr="00ED75B0">
        <w:rPr>
          <w:rFonts w:ascii="Century Gothic" w:eastAsia="Century Gothic" w:hAnsi="Century Gothic" w:cs="Century Gothic"/>
          <w:lang w:val="en-GB"/>
        </w:rPr>
        <w:t>HRCttee</w:t>
      </w:r>
      <w:proofErr w:type="spellEnd"/>
      <w:r w:rsidRPr="00ED75B0">
        <w:rPr>
          <w:rFonts w:ascii="Century Gothic" w:eastAsia="Century Gothic" w:hAnsi="Century Gothic" w:cs="Century Gothic"/>
          <w:lang w:val="en-GB"/>
        </w:rPr>
        <w:t>) and Committee on the Rights of the Child (CRC)) will have elections organised in June 20</w:t>
      </w:r>
      <w:r w:rsidR="00077295">
        <w:rPr>
          <w:rFonts w:ascii="Century Gothic" w:eastAsia="Century Gothic" w:hAnsi="Century Gothic" w:cs="Century Gothic"/>
          <w:lang w:val="en-GB"/>
        </w:rPr>
        <w:t>20</w:t>
      </w:r>
      <w:r w:rsidR="00113714">
        <w:rPr>
          <w:rFonts w:ascii="Century Gothic" w:eastAsia="Century Gothic" w:hAnsi="Century Gothic" w:cs="Century Gothic"/>
          <w:lang w:val="en-GB"/>
        </w:rPr>
        <w:t>.</w:t>
      </w:r>
    </w:p>
    <w:p w14:paraId="5834C814" w14:textId="7324E8C4" w:rsidR="00113714" w:rsidRDefault="32FAEF61" w:rsidP="0094270E">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In order to strengthen the treaty bod</w:t>
      </w:r>
      <w:r w:rsidR="00113714">
        <w:rPr>
          <w:rFonts w:ascii="Century Gothic" w:eastAsia="Century Gothic" w:hAnsi="Century Gothic" w:cs="Century Gothic"/>
          <w:lang w:val="en-GB"/>
        </w:rPr>
        <w:t>ies</w:t>
      </w:r>
      <w:r w:rsidRPr="32FAEF61">
        <w:rPr>
          <w:rFonts w:ascii="Century Gothic" w:eastAsia="Century Gothic" w:hAnsi="Century Gothic" w:cs="Century Gothic"/>
          <w:lang w:val="en-GB"/>
        </w:rPr>
        <w:t xml:space="preserve">, </w:t>
      </w:r>
      <w:r w:rsidR="00113714">
        <w:rPr>
          <w:rFonts w:ascii="Century Gothic" w:eastAsia="Century Gothic" w:hAnsi="Century Gothic" w:cs="Century Gothic"/>
          <w:lang w:val="en-GB"/>
        </w:rPr>
        <w:t xml:space="preserve">the International Disability Alliance, </w:t>
      </w:r>
      <w:r w:rsidRPr="32FAEF61">
        <w:rPr>
          <w:rFonts w:ascii="Century Gothic" w:eastAsia="Century Gothic" w:hAnsi="Century Gothic" w:cs="Century Gothic"/>
          <w:lang w:val="en-GB"/>
        </w:rPr>
        <w:t>Child Rights Connect, IWRAW Asia-Pacific and the Centre for Civil and Political Rights</w:t>
      </w:r>
      <w:r w:rsidR="00113714">
        <w:rPr>
          <w:rFonts w:ascii="Century Gothic" w:eastAsia="Century Gothic" w:hAnsi="Century Gothic" w:cs="Century Gothic"/>
          <w:lang w:val="en-GB"/>
        </w:rPr>
        <w:t xml:space="preserve"> – as part of TB-Net, the NGO network on the UN Treaty Bodies – seek to promote</w:t>
      </w:r>
      <w:r w:rsidR="00113714" w:rsidRPr="32FAEF61">
        <w:rPr>
          <w:rFonts w:ascii="Century Gothic" w:eastAsia="Century Gothic" w:hAnsi="Century Gothic" w:cs="Century Gothic"/>
          <w:lang w:val="en-GB"/>
        </w:rPr>
        <w:t xml:space="preserve"> </w:t>
      </w:r>
      <w:r w:rsidR="00113714">
        <w:rPr>
          <w:rFonts w:ascii="Century Gothic" w:eastAsia="Century Gothic" w:hAnsi="Century Gothic" w:cs="Century Gothic"/>
          <w:lang w:val="en-GB"/>
        </w:rPr>
        <w:t xml:space="preserve">quality, independence and diversity of </w:t>
      </w:r>
      <w:r w:rsidR="005B0974">
        <w:rPr>
          <w:rFonts w:ascii="Century Gothic" w:eastAsia="Century Gothic" w:hAnsi="Century Gothic" w:cs="Century Gothic"/>
          <w:lang w:val="en-GB"/>
        </w:rPr>
        <w:t xml:space="preserve">treaty body </w:t>
      </w:r>
      <w:r w:rsidR="00113714">
        <w:rPr>
          <w:rFonts w:ascii="Century Gothic" w:eastAsia="Century Gothic" w:hAnsi="Century Gothic" w:cs="Century Gothic"/>
          <w:lang w:val="en-GB"/>
        </w:rPr>
        <w:t>membership</w:t>
      </w:r>
      <w:r w:rsidR="005B0974">
        <w:rPr>
          <w:rFonts w:ascii="Century Gothic" w:eastAsia="Century Gothic" w:hAnsi="Century Gothic" w:cs="Century Gothic"/>
          <w:lang w:val="en-GB"/>
        </w:rPr>
        <w:t xml:space="preserve"> through transparent and participators nomination and elections processes</w:t>
      </w:r>
      <w:r w:rsidR="00113714">
        <w:rPr>
          <w:rFonts w:ascii="Century Gothic" w:eastAsia="Century Gothic" w:hAnsi="Century Gothic" w:cs="Century Gothic"/>
          <w:lang w:val="en-GB"/>
        </w:rPr>
        <w:t xml:space="preserve">. </w:t>
      </w:r>
    </w:p>
    <w:p w14:paraId="14A04160" w14:textId="584EBAE5" w:rsidR="00471926" w:rsidRPr="00ED75B0" w:rsidRDefault="00113714" w:rsidP="005A622A">
      <w:pPr>
        <w:jc w:val="both"/>
        <w:rPr>
          <w:rFonts w:ascii="Century Gothic" w:hAnsi="Century Gothic"/>
          <w:lang w:val="en-GB"/>
        </w:rPr>
      </w:pPr>
      <w:r w:rsidRPr="00ED75B0">
        <w:rPr>
          <w:rFonts w:ascii="Century Gothic" w:eastAsia="Century Gothic" w:hAnsi="Century Gothic" w:cs="Century Gothic"/>
          <w:lang w:val="en-GB"/>
        </w:rPr>
        <w:t>This questionnaire</w:t>
      </w:r>
      <w:r>
        <w:rPr>
          <w:rFonts w:ascii="Century Gothic" w:eastAsia="Century Gothic" w:hAnsi="Century Gothic" w:cs="Century Gothic"/>
          <w:lang w:val="en-GB"/>
        </w:rPr>
        <w:t xml:space="preserve">, which </w:t>
      </w:r>
      <w:r w:rsidRPr="00ED75B0">
        <w:rPr>
          <w:rFonts w:ascii="Century Gothic" w:eastAsia="Century Gothic" w:hAnsi="Century Gothic" w:cs="Century Gothic"/>
          <w:lang w:val="en-GB"/>
        </w:rPr>
        <w:t>is sent to all nominated candidates and is based on the criteria set forth in the relevant treat</w:t>
      </w:r>
      <w:r>
        <w:rPr>
          <w:rFonts w:ascii="Century Gothic" w:eastAsia="Century Gothic" w:hAnsi="Century Gothic" w:cs="Century Gothic"/>
          <w:lang w:val="en-GB"/>
        </w:rPr>
        <w:t xml:space="preserve">ies and </w:t>
      </w:r>
      <w:r w:rsidR="005B0974">
        <w:rPr>
          <w:rFonts w:ascii="Century Gothic" w:eastAsia="Century Gothic" w:hAnsi="Century Gothic" w:cs="Century Gothic"/>
          <w:lang w:val="en-GB"/>
        </w:rPr>
        <w:t xml:space="preserve">in </w:t>
      </w:r>
      <w:r>
        <w:rPr>
          <w:rFonts w:ascii="Century Gothic" w:eastAsia="Century Gothic" w:hAnsi="Century Gothic" w:cs="Century Gothic"/>
          <w:lang w:val="en-GB"/>
        </w:rPr>
        <w:t xml:space="preserve">the GA Resolution </w:t>
      </w:r>
      <w:r w:rsidR="005B0974">
        <w:rPr>
          <w:rFonts w:ascii="Century Gothic" w:eastAsia="Century Gothic" w:hAnsi="Century Gothic" w:cs="Century Gothic"/>
          <w:lang w:val="en-GB"/>
        </w:rPr>
        <w:t>68/268</w:t>
      </w:r>
      <w:r>
        <w:rPr>
          <w:rFonts w:ascii="Century Gothic" w:eastAsia="Century Gothic" w:hAnsi="Century Gothic" w:cs="Century Gothic"/>
          <w:lang w:val="en-GB"/>
        </w:rPr>
        <w:t xml:space="preserve">, </w:t>
      </w:r>
      <w:r w:rsidR="005B0974">
        <w:rPr>
          <w:rFonts w:ascii="Century Gothic" w:eastAsia="Century Gothic" w:hAnsi="Century Gothic" w:cs="Century Gothic"/>
          <w:lang w:val="en-GB"/>
        </w:rPr>
        <w:t>will</w:t>
      </w:r>
      <w:r w:rsidR="32FAEF61" w:rsidRPr="32FAEF61">
        <w:rPr>
          <w:rFonts w:ascii="Century Gothic" w:eastAsia="Century Gothic" w:hAnsi="Century Gothic" w:cs="Century Gothic"/>
          <w:lang w:val="en-GB"/>
        </w:rPr>
        <w:t xml:space="preserve"> enable all States and other stakeholders to better understand the skills</w:t>
      </w:r>
      <w:r>
        <w:rPr>
          <w:rFonts w:ascii="Century Gothic" w:eastAsia="Century Gothic" w:hAnsi="Century Gothic" w:cs="Century Gothic"/>
          <w:lang w:val="en-GB"/>
        </w:rPr>
        <w:t xml:space="preserve">, </w:t>
      </w:r>
      <w:r w:rsidR="32FAEF61" w:rsidRPr="32FAEF61">
        <w:rPr>
          <w:rFonts w:ascii="Century Gothic" w:eastAsia="Century Gothic" w:hAnsi="Century Gothic" w:cs="Century Gothic"/>
          <w:lang w:val="en-GB"/>
        </w:rPr>
        <w:t>experiences</w:t>
      </w:r>
      <w:r>
        <w:rPr>
          <w:rFonts w:ascii="Century Gothic" w:eastAsia="Century Gothic" w:hAnsi="Century Gothic" w:cs="Century Gothic"/>
          <w:lang w:val="en-GB"/>
        </w:rPr>
        <w:t xml:space="preserve"> and motivation</w:t>
      </w:r>
      <w:r w:rsidR="32FAEF61" w:rsidRPr="32FAEF61">
        <w:rPr>
          <w:rFonts w:ascii="Century Gothic" w:eastAsia="Century Gothic" w:hAnsi="Century Gothic" w:cs="Century Gothic"/>
          <w:lang w:val="en-GB"/>
        </w:rPr>
        <w:t xml:space="preserve"> of running candidates to </w:t>
      </w:r>
      <w:r>
        <w:rPr>
          <w:rFonts w:ascii="Century Gothic" w:eastAsia="Century Gothic" w:hAnsi="Century Gothic" w:cs="Century Gothic"/>
          <w:lang w:val="en-GB"/>
        </w:rPr>
        <w:t xml:space="preserve">CRPD, </w:t>
      </w:r>
      <w:r w:rsidR="32FAEF61" w:rsidRPr="32FAEF61">
        <w:rPr>
          <w:rFonts w:ascii="Century Gothic" w:eastAsia="Century Gothic" w:hAnsi="Century Gothic" w:cs="Century Gothic"/>
          <w:lang w:val="en-GB"/>
        </w:rPr>
        <w:t xml:space="preserve">CEDAW, </w:t>
      </w:r>
      <w:proofErr w:type="spellStart"/>
      <w:r w:rsidR="32FAEF61" w:rsidRPr="32FAEF61">
        <w:rPr>
          <w:rFonts w:ascii="Century Gothic" w:eastAsia="Century Gothic" w:hAnsi="Century Gothic" w:cs="Century Gothic"/>
          <w:lang w:val="en-GB"/>
        </w:rPr>
        <w:t>HRCttee</w:t>
      </w:r>
      <w:proofErr w:type="spellEnd"/>
      <w:r w:rsidR="32FAEF61" w:rsidRPr="32FAEF61">
        <w:rPr>
          <w:rFonts w:ascii="Century Gothic" w:eastAsia="Century Gothic" w:hAnsi="Century Gothic" w:cs="Century Gothic"/>
          <w:lang w:val="en-GB"/>
        </w:rPr>
        <w:t>, CRC in advance of the elections.</w:t>
      </w:r>
      <w:r w:rsidR="005B0974">
        <w:rPr>
          <w:rFonts w:ascii="Century Gothic" w:eastAsia="Century Gothic" w:hAnsi="Century Gothic" w:cs="Century Gothic"/>
          <w:lang w:val="en-GB"/>
        </w:rPr>
        <w:t xml:space="preserve"> </w:t>
      </w:r>
    </w:p>
    <w:p w14:paraId="038A863F" w14:textId="7D3CE3AD" w:rsidR="002B4A53" w:rsidRPr="00092694" w:rsidRDefault="32FAEF61" w:rsidP="005A622A">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The </w:t>
      </w:r>
      <w:r w:rsidR="00FB37E9">
        <w:rPr>
          <w:rFonts w:ascii="Century Gothic" w:eastAsia="Century Gothic" w:hAnsi="Century Gothic" w:cs="Century Gothic"/>
          <w:lang w:val="en-GB"/>
        </w:rPr>
        <w:t xml:space="preserve">written </w:t>
      </w:r>
      <w:r w:rsidRPr="32FAEF61">
        <w:rPr>
          <w:rFonts w:ascii="Century Gothic" w:eastAsia="Century Gothic" w:hAnsi="Century Gothic" w:cs="Century Gothic"/>
          <w:lang w:val="en-GB"/>
        </w:rPr>
        <w:t xml:space="preserve">responses to </w:t>
      </w:r>
      <w:r w:rsidR="00F760BB">
        <w:rPr>
          <w:rFonts w:ascii="Century Gothic" w:eastAsia="Century Gothic" w:hAnsi="Century Gothic" w:cs="Century Gothic"/>
          <w:lang w:val="en-GB"/>
        </w:rPr>
        <w:t>the</w:t>
      </w:r>
      <w:r w:rsidR="00F760BB" w:rsidRPr="32FAEF61">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 xml:space="preserve">questionnaires will be made available on the website </w:t>
      </w:r>
      <w:hyperlink r:id="rId12">
        <w:r w:rsidRPr="32FAEF61">
          <w:rPr>
            <w:rStyle w:val="Hyperlink"/>
            <w:rFonts w:ascii="Century Gothic" w:eastAsia="Century Gothic" w:hAnsi="Century Gothic" w:cs="Century Gothic"/>
            <w:lang w:val="en-GB"/>
          </w:rPr>
          <w:t>www.untbelections.org</w:t>
        </w:r>
      </w:hyperlink>
      <w:r w:rsidR="00C14BAA">
        <w:rPr>
          <w:rFonts w:ascii="Century Gothic" w:eastAsia="Century Gothic" w:hAnsi="Century Gothic" w:cs="Century Gothic"/>
          <w:lang w:val="en-GB"/>
        </w:rPr>
        <w:t>, w</w:t>
      </w:r>
      <w:r w:rsidR="00FB37E9" w:rsidRPr="00FB37E9">
        <w:rPr>
          <w:rFonts w:ascii="Century Gothic" w:eastAsia="Century Gothic" w:hAnsi="Century Gothic" w:cs="Century Gothic"/>
          <w:lang w:val="en-GB"/>
        </w:rPr>
        <w:t>hile the video</w:t>
      </w:r>
      <w:r w:rsidR="00FB37E9">
        <w:rPr>
          <w:rFonts w:ascii="Century Gothic" w:eastAsia="Century Gothic" w:hAnsi="Century Gothic" w:cs="Century Gothic"/>
          <w:lang w:val="en-GB"/>
        </w:rPr>
        <w:t xml:space="preserve"> responses will be </w:t>
      </w:r>
      <w:r w:rsidR="00FB37E9" w:rsidRPr="0073117D">
        <w:rPr>
          <w:rFonts w:ascii="Century Gothic" w:eastAsia="Century Gothic" w:hAnsi="Century Gothic" w:cs="Century Gothic"/>
          <w:lang w:val="en-GB"/>
        </w:rPr>
        <w:t xml:space="preserve">shared on a dedicated </w:t>
      </w:r>
      <w:hyperlink r:id="rId13" w:history="1">
        <w:r w:rsidR="00FB37E9" w:rsidRPr="0073117D">
          <w:rPr>
            <w:rStyle w:val="Hyperlink"/>
            <w:rFonts w:ascii="Century Gothic" w:eastAsia="Century Gothic" w:hAnsi="Century Gothic" w:cs="Century Gothic"/>
            <w:lang w:val="en-GB"/>
          </w:rPr>
          <w:t>YouTube page</w:t>
        </w:r>
      </w:hyperlink>
      <w:r w:rsidR="00DE313D">
        <w:rPr>
          <w:rFonts w:ascii="Century Gothic" w:eastAsia="Century Gothic" w:hAnsi="Century Gothic" w:cs="Century Gothic"/>
          <w:lang w:val="en-GB"/>
        </w:rPr>
        <w:t>.</w:t>
      </w:r>
      <w:r w:rsidRPr="0073117D">
        <w:rPr>
          <w:rFonts w:ascii="Century Gothic" w:eastAsia="Century Gothic" w:hAnsi="Century Gothic" w:cs="Century Gothic"/>
          <w:lang w:val="en-GB"/>
        </w:rPr>
        <w:t xml:space="preserve"> </w:t>
      </w:r>
    </w:p>
    <w:p w14:paraId="68501D8C" w14:textId="34CE6961" w:rsidR="00ED75B0" w:rsidRPr="00304BFC" w:rsidRDefault="32FAEF61" w:rsidP="00304BFC">
      <w:pPr>
        <w:jc w:val="both"/>
        <w:rPr>
          <w:rFonts w:ascii="Century Gothic" w:hAnsi="Century Gothic"/>
          <w:lang w:val="en-GB"/>
        </w:rPr>
      </w:pPr>
      <w:r w:rsidRPr="32FAEF61">
        <w:rPr>
          <w:rFonts w:ascii="Century Gothic" w:eastAsia="Century Gothic" w:hAnsi="Century Gothic" w:cs="Century Gothic"/>
          <w:i/>
          <w:iCs/>
          <w:lang w:val="en-GB"/>
        </w:rPr>
        <w:t>This initiative does not imply that we support or oppose any individual candidates</w:t>
      </w:r>
      <w:r w:rsidR="00304BFC">
        <w:rPr>
          <w:rFonts w:ascii="Century Gothic" w:eastAsia="Century Gothic" w:hAnsi="Century Gothic" w:cs="Century Gothic"/>
          <w:i/>
          <w:iCs/>
          <w:lang w:val="en-GB"/>
        </w:rPr>
        <w:t>.</w:t>
      </w:r>
    </w:p>
    <w:p w14:paraId="246AD4AF" w14:textId="67529343" w:rsidR="003E5D3A" w:rsidRPr="00ED75B0" w:rsidRDefault="00503FDF" w:rsidP="00C3079B">
      <w:pPr>
        <w:pStyle w:val="Heading2"/>
        <w:rPr>
          <w:sz w:val="24"/>
          <w:szCs w:val="24"/>
        </w:rPr>
      </w:pPr>
      <w:r>
        <w:rPr>
          <w:sz w:val="24"/>
          <w:szCs w:val="24"/>
        </w:rPr>
        <w:lastRenderedPageBreak/>
        <w:t>Q</w:t>
      </w:r>
      <w:r w:rsidR="005F342D" w:rsidRPr="00ED75B0">
        <w:rPr>
          <w:sz w:val="24"/>
          <w:szCs w:val="24"/>
        </w:rPr>
        <w:t>uestion</w:t>
      </w:r>
      <w:r>
        <w:rPr>
          <w:sz w:val="24"/>
          <w:szCs w:val="24"/>
        </w:rPr>
        <w:t xml:space="preserve">s for all treaty bodies candidates </w:t>
      </w:r>
    </w:p>
    <w:p w14:paraId="0750AEE6" w14:textId="77777777" w:rsidR="00960307" w:rsidRPr="00ED75B0" w:rsidRDefault="00960307" w:rsidP="002D5EBF">
      <w:pPr>
        <w:jc w:val="both"/>
        <w:rPr>
          <w:rFonts w:ascii="Century Gothic" w:hAnsi="Century Gothic"/>
          <w:lang w:val="en-GB"/>
        </w:rPr>
      </w:pPr>
    </w:p>
    <w:p w14:paraId="3D525CE9" w14:textId="4011C3F8" w:rsidR="00960307"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 xml:space="preserve">1. Name: </w:t>
      </w:r>
      <w:r w:rsidR="00B61D4F" w:rsidRPr="003F328B">
        <w:rPr>
          <w:rFonts w:ascii="Century Gothic" w:eastAsia="Century Gothic" w:hAnsi="Century Gothic" w:cs="Century Gothic"/>
          <w:b/>
          <w:bCs/>
          <w:lang w:val="en-GB"/>
        </w:rPr>
        <w:t>Ann Skelton</w:t>
      </w:r>
    </w:p>
    <w:p w14:paraId="7C137296" w14:textId="30E383A4" w:rsidR="32FAEF61" w:rsidRDefault="32FAEF61" w:rsidP="32FAEF61">
      <w:pPr>
        <w:jc w:val="both"/>
      </w:pPr>
    </w:p>
    <w:p w14:paraId="1BC328B2" w14:textId="462A8F97" w:rsidR="00C504F1" w:rsidRPr="003F328B" w:rsidRDefault="32FAEF61" w:rsidP="002D5EBF">
      <w:pPr>
        <w:jc w:val="both"/>
        <w:rPr>
          <w:rFonts w:ascii="Century Gothic" w:hAnsi="Century Gothic"/>
          <w:b/>
          <w:bCs/>
          <w:lang w:val="en-GB"/>
        </w:rPr>
      </w:pPr>
      <w:r w:rsidRPr="32FAEF61">
        <w:rPr>
          <w:rFonts w:ascii="Century Gothic" w:eastAsia="Century Gothic" w:hAnsi="Century Gothic" w:cs="Century Gothic"/>
          <w:lang w:val="en-GB"/>
        </w:rPr>
        <w:t>2. Nationality:</w:t>
      </w:r>
      <w:r w:rsidR="00B61D4F">
        <w:rPr>
          <w:rFonts w:ascii="Century Gothic" w:eastAsia="Century Gothic" w:hAnsi="Century Gothic" w:cs="Century Gothic"/>
          <w:lang w:val="en-GB"/>
        </w:rPr>
        <w:t xml:space="preserve"> </w:t>
      </w:r>
      <w:r w:rsidR="00B61D4F" w:rsidRPr="003F328B">
        <w:rPr>
          <w:rFonts w:ascii="Century Gothic" w:eastAsia="Century Gothic" w:hAnsi="Century Gothic" w:cs="Century Gothic"/>
          <w:b/>
          <w:bCs/>
          <w:lang w:val="en-GB"/>
        </w:rPr>
        <w:t>South Africa</w:t>
      </w:r>
      <w:r w:rsidR="003F328B">
        <w:rPr>
          <w:rFonts w:ascii="Century Gothic" w:eastAsia="Century Gothic" w:hAnsi="Century Gothic" w:cs="Century Gothic"/>
          <w:b/>
          <w:bCs/>
          <w:lang w:val="en-GB"/>
        </w:rPr>
        <w:t>n</w:t>
      </w:r>
    </w:p>
    <w:p w14:paraId="04000DB4" w14:textId="5503F3F2" w:rsidR="32FAEF61" w:rsidRDefault="32FAEF61" w:rsidP="32FAEF61">
      <w:pPr>
        <w:jc w:val="both"/>
      </w:pPr>
    </w:p>
    <w:p w14:paraId="28FCE42C" w14:textId="6DDA39B2" w:rsidR="00C504F1" w:rsidRPr="003F328B" w:rsidRDefault="32FAEF61" w:rsidP="002D5EBF">
      <w:pPr>
        <w:jc w:val="both"/>
        <w:rPr>
          <w:rFonts w:ascii="Century Gothic" w:hAnsi="Century Gothic"/>
          <w:b/>
          <w:bCs/>
          <w:lang w:val="en-GB"/>
        </w:rPr>
      </w:pPr>
      <w:r w:rsidRPr="32FAEF61">
        <w:rPr>
          <w:rFonts w:ascii="Century Gothic" w:eastAsia="Century Gothic" w:hAnsi="Century Gothic" w:cs="Century Gothic"/>
          <w:lang w:val="en-GB"/>
        </w:rPr>
        <w:t>3. Current position:</w:t>
      </w:r>
      <w:r w:rsidR="00B61D4F">
        <w:rPr>
          <w:rFonts w:ascii="Century Gothic" w:eastAsia="Century Gothic" w:hAnsi="Century Gothic" w:cs="Century Gothic"/>
          <w:lang w:val="en-GB"/>
        </w:rPr>
        <w:t xml:space="preserve"> </w:t>
      </w:r>
      <w:r w:rsidR="00B61D4F" w:rsidRPr="003F328B">
        <w:rPr>
          <w:rFonts w:ascii="Century Gothic" w:eastAsia="Century Gothic" w:hAnsi="Century Gothic" w:cs="Century Gothic"/>
          <w:b/>
          <w:bCs/>
          <w:lang w:val="en-GB"/>
        </w:rPr>
        <w:t>Currently a member of the Committee on the Rights of the Child (first term</w:t>
      </w:r>
      <w:r w:rsidR="003F328B">
        <w:rPr>
          <w:rFonts w:ascii="Century Gothic" w:eastAsia="Century Gothic" w:hAnsi="Century Gothic" w:cs="Century Gothic"/>
          <w:b/>
          <w:bCs/>
          <w:lang w:val="en-GB"/>
        </w:rPr>
        <w:t xml:space="preserve"> of office</w:t>
      </w:r>
      <w:r w:rsidR="00B61D4F" w:rsidRPr="003F328B">
        <w:rPr>
          <w:rFonts w:ascii="Century Gothic" w:eastAsia="Century Gothic" w:hAnsi="Century Gothic" w:cs="Century Gothic"/>
          <w:b/>
          <w:bCs/>
          <w:lang w:val="en-GB"/>
        </w:rPr>
        <w:t xml:space="preserve">) </w:t>
      </w:r>
      <w:proofErr w:type="gramStart"/>
      <w:r w:rsidR="00B61D4F" w:rsidRPr="003F328B">
        <w:rPr>
          <w:rFonts w:ascii="Century Gothic" w:eastAsia="Century Gothic" w:hAnsi="Century Gothic" w:cs="Century Gothic"/>
          <w:b/>
          <w:bCs/>
          <w:lang w:val="en-GB"/>
        </w:rPr>
        <w:t>and also</w:t>
      </w:r>
      <w:proofErr w:type="gramEnd"/>
      <w:r w:rsidR="00B61D4F" w:rsidRPr="003F328B">
        <w:rPr>
          <w:rFonts w:ascii="Century Gothic" w:eastAsia="Century Gothic" w:hAnsi="Century Gothic" w:cs="Century Gothic"/>
          <w:b/>
          <w:bCs/>
          <w:lang w:val="en-GB"/>
        </w:rPr>
        <w:t xml:space="preserve"> a Professor of Law at the University of Pretoria.</w:t>
      </w:r>
    </w:p>
    <w:p w14:paraId="28494BAD" w14:textId="340D5F7C" w:rsidR="32FAEF61" w:rsidRPr="003F328B" w:rsidRDefault="32FAEF61" w:rsidP="32FAEF61">
      <w:pPr>
        <w:jc w:val="both"/>
        <w:rPr>
          <w:b/>
          <w:bCs/>
        </w:rPr>
      </w:pPr>
    </w:p>
    <w:p w14:paraId="1157A5B9" w14:textId="77777777" w:rsidR="00B61D4F" w:rsidRDefault="32FAEF61" w:rsidP="002D5EBF">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4. Are you currently </w:t>
      </w:r>
      <w:proofErr w:type="gramStart"/>
      <w:r w:rsidRPr="32FAEF61">
        <w:rPr>
          <w:rFonts w:ascii="Century Gothic" w:eastAsia="Century Gothic" w:hAnsi="Century Gothic" w:cs="Century Gothic"/>
          <w:lang w:val="en-GB"/>
        </w:rPr>
        <w:t>holding</w:t>
      </w:r>
      <w:proofErr w:type="gramEnd"/>
      <w:r w:rsidRPr="32FAEF61">
        <w:rPr>
          <w:rFonts w:ascii="Century Gothic" w:eastAsia="Century Gothic" w:hAnsi="Century Gothic" w:cs="Century Gothic"/>
          <w:lang w:val="en-GB"/>
        </w:rPr>
        <w:t xml:space="preserve"> </w:t>
      </w:r>
      <w:r w:rsidR="005E3233">
        <w:rPr>
          <w:rFonts w:ascii="Century Gothic" w:eastAsia="Century Gothic" w:hAnsi="Century Gothic" w:cs="Century Gothic"/>
          <w:lang w:val="en-GB"/>
        </w:rPr>
        <w:t xml:space="preserve">or have you previously held </w:t>
      </w:r>
      <w:r w:rsidRPr="32FAEF61">
        <w:rPr>
          <w:rFonts w:ascii="Century Gothic" w:eastAsia="Century Gothic" w:hAnsi="Century Gothic" w:cs="Century Gothic"/>
          <w:lang w:val="en-GB"/>
        </w:rPr>
        <w:t>any position on behalf of, or for, your Government</w:t>
      </w:r>
      <w:r w:rsidR="005E3233">
        <w:rPr>
          <w:rFonts w:ascii="Century Gothic" w:eastAsia="Century Gothic" w:hAnsi="Century Gothic" w:cs="Century Gothic"/>
          <w:lang w:val="en-GB"/>
        </w:rPr>
        <w:t xml:space="preserve"> </w:t>
      </w:r>
      <w:r w:rsidR="0008109F">
        <w:rPr>
          <w:rFonts w:ascii="Century Gothic" w:eastAsia="Century Gothic" w:hAnsi="Century Gothic" w:cs="Century Gothic"/>
          <w:lang w:val="en-GB"/>
        </w:rPr>
        <w:t xml:space="preserve">(Executive branch) </w:t>
      </w:r>
      <w:r w:rsidR="005E3233">
        <w:rPr>
          <w:rFonts w:ascii="Century Gothic" w:eastAsia="Century Gothic" w:hAnsi="Century Gothic" w:cs="Century Gothic"/>
          <w:lang w:val="en-GB"/>
        </w:rPr>
        <w:t>that may</w:t>
      </w:r>
      <w:r w:rsidR="005E3233" w:rsidRPr="005E3233">
        <w:rPr>
          <w:rFonts w:ascii="Century Gothic" w:eastAsia="Century Gothic" w:hAnsi="Century Gothic" w:cs="Century Gothic"/>
          <w:lang w:val="en-GB"/>
        </w:rPr>
        <w:t xml:space="preserve"> </w:t>
      </w:r>
      <w:r w:rsidR="005E3233" w:rsidRPr="32FAEF61">
        <w:rPr>
          <w:rFonts w:ascii="Century Gothic" w:eastAsia="Century Gothic" w:hAnsi="Century Gothic" w:cs="Century Gothic"/>
          <w:lang w:val="en-GB"/>
        </w:rPr>
        <w:t>compromise your actual or perceived independence and impartiality</w:t>
      </w:r>
      <w:r w:rsidRPr="32FAEF61">
        <w:rPr>
          <w:rFonts w:ascii="Century Gothic" w:eastAsia="Century Gothic" w:hAnsi="Century Gothic" w:cs="Century Gothic"/>
          <w:lang w:val="en-GB"/>
        </w:rPr>
        <w:t>? If so, please give details:</w:t>
      </w:r>
      <w:r w:rsidR="00B61D4F">
        <w:rPr>
          <w:rFonts w:ascii="Century Gothic" w:eastAsia="Century Gothic" w:hAnsi="Century Gothic" w:cs="Century Gothic"/>
          <w:lang w:val="en-GB"/>
        </w:rPr>
        <w:t xml:space="preserve"> </w:t>
      </w:r>
    </w:p>
    <w:p w14:paraId="3C949AA7" w14:textId="5FC4860E" w:rsidR="00E452A1" w:rsidRPr="003F328B" w:rsidRDefault="00B61D4F" w:rsidP="002D5EBF">
      <w:pPr>
        <w:jc w:val="both"/>
        <w:rPr>
          <w:rFonts w:ascii="Century Gothic" w:eastAsia="Century Gothic" w:hAnsi="Century Gothic" w:cs="Century Gothic"/>
          <w:b/>
          <w:bCs/>
          <w:lang w:val="en-GB"/>
        </w:rPr>
      </w:pPr>
      <w:r w:rsidRPr="003F328B">
        <w:rPr>
          <w:rFonts w:ascii="Century Gothic" w:eastAsia="Century Gothic" w:hAnsi="Century Gothic" w:cs="Century Gothic"/>
          <w:b/>
          <w:bCs/>
          <w:lang w:val="en-GB"/>
        </w:rPr>
        <w:t>No.</w:t>
      </w:r>
    </w:p>
    <w:p w14:paraId="4B9956A6" w14:textId="348A3E9D" w:rsidR="32FAEF61" w:rsidRDefault="32FAEF61" w:rsidP="32FAEF61">
      <w:pPr>
        <w:jc w:val="both"/>
      </w:pPr>
    </w:p>
    <w:p w14:paraId="4103739C" w14:textId="6A7D6D7E" w:rsidR="00E452A1"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5</w:t>
      </w:r>
      <w:r w:rsidR="32FAEF61" w:rsidRPr="32FAEF61">
        <w:rPr>
          <w:rFonts w:ascii="Century Gothic" w:eastAsia="Century Gothic" w:hAnsi="Century Gothic" w:cs="Century Gothic"/>
          <w:lang w:val="en-GB"/>
        </w:rPr>
        <w:t>. Please indicate any current or potential conflict of interest that may prevent you from exercising independence and impartiality in your work as a member of a UN treaty body:</w:t>
      </w:r>
    </w:p>
    <w:p w14:paraId="68DE58F5" w14:textId="003A7EBF" w:rsidR="00B61D4F" w:rsidRPr="003F328B" w:rsidRDefault="00B61D4F" w:rsidP="002D5EBF">
      <w:pPr>
        <w:jc w:val="both"/>
        <w:rPr>
          <w:rFonts w:ascii="Century Gothic" w:hAnsi="Century Gothic"/>
          <w:b/>
          <w:bCs/>
          <w:lang w:val="en-GB"/>
        </w:rPr>
      </w:pPr>
      <w:r w:rsidRPr="003F328B">
        <w:rPr>
          <w:rFonts w:ascii="Century Gothic" w:eastAsia="Century Gothic" w:hAnsi="Century Gothic" w:cs="Century Gothic"/>
          <w:b/>
          <w:bCs/>
          <w:lang w:val="en-GB"/>
        </w:rPr>
        <w:t>None.</w:t>
      </w:r>
    </w:p>
    <w:p w14:paraId="5C07227C" w14:textId="75F846D5" w:rsidR="32FAEF61" w:rsidRDefault="32FAEF61" w:rsidP="32FAEF61">
      <w:pPr>
        <w:jc w:val="both"/>
      </w:pPr>
    </w:p>
    <w:p w14:paraId="3B905B20" w14:textId="5F1D1830" w:rsidR="00E452A1"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6</w:t>
      </w:r>
      <w:r w:rsidR="32FAEF61" w:rsidRPr="32FAEF61">
        <w:rPr>
          <w:rFonts w:ascii="Century Gothic" w:eastAsia="Century Gothic" w:hAnsi="Century Gothic" w:cs="Century Gothic"/>
          <w:lang w:val="en-GB"/>
        </w:rPr>
        <w:t>. Was the nomination process for your candidacy</w:t>
      </w:r>
      <w:r w:rsidR="005E3233">
        <w:rPr>
          <w:rFonts w:ascii="Century Gothic" w:eastAsia="Century Gothic" w:hAnsi="Century Gothic" w:cs="Century Gothic"/>
          <w:lang w:val="en-GB"/>
        </w:rPr>
        <w:t xml:space="preserve"> a transparent and participatory process</w:t>
      </w:r>
      <w:r w:rsidR="32FAEF61" w:rsidRPr="32FAEF61">
        <w:rPr>
          <w:rFonts w:ascii="Century Gothic" w:eastAsia="Century Gothic" w:hAnsi="Century Gothic" w:cs="Century Gothic"/>
          <w:lang w:val="en-GB"/>
        </w:rPr>
        <w:t>? Was civil society</w:t>
      </w:r>
      <w:r w:rsidR="005E3233">
        <w:rPr>
          <w:rFonts w:ascii="Century Gothic" w:eastAsia="Century Gothic" w:hAnsi="Century Gothic" w:cs="Century Gothic"/>
          <w:lang w:val="en-GB"/>
        </w:rPr>
        <w:t xml:space="preserve"> or other relevant stakeholders</w:t>
      </w:r>
      <w:r w:rsidR="32FAEF61" w:rsidRPr="32FAEF61">
        <w:rPr>
          <w:rFonts w:ascii="Century Gothic" w:eastAsia="Century Gothic" w:hAnsi="Century Gothic" w:cs="Century Gothic"/>
          <w:lang w:val="en-GB"/>
        </w:rPr>
        <w:t xml:space="preserve"> </w:t>
      </w:r>
      <w:r w:rsidR="005E3233">
        <w:rPr>
          <w:rFonts w:ascii="Century Gothic" w:eastAsia="Century Gothic" w:hAnsi="Century Gothic" w:cs="Century Gothic"/>
          <w:lang w:val="en-GB"/>
        </w:rPr>
        <w:t>involved</w:t>
      </w:r>
      <w:r w:rsidR="32FAEF61" w:rsidRPr="32FAEF61">
        <w:rPr>
          <w:rFonts w:ascii="Century Gothic" w:eastAsia="Century Gothic" w:hAnsi="Century Gothic" w:cs="Century Gothic"/>
          <w:lang w:val="en-GB"/>
        </w:rPr>
        <w:t>?</w:t>
      </w:r>
    </w:p>
    <w:p w14:paraId="7A35C91F" w14:textId="1756060B" w:rsidR="00B61D4F" w:rsidRPr="003F328B" w:rsidRDefault="00B61D4F" w:rsidP="002D5EBF">
      <w:pPr>
        <w:jc w:val="both"/>
        <w:rPr>
          <w:rFonts w:ascii="Century Gothic" w:hAnsi="Century Gothic"/>
          <w:b/>
          <w:bCs/>
          <w:lang w:val="en-GB"/>
        </w:rPr>
      </w:pPr>
      <w:r w:rsidRPr="003F328B">
        <w:rPr>
          <w:rFonts w:ascii="Century Gothic" w:eastAsia="Century Gothic" w:hAnsi="Century Gothic" w:cs="Century Gothic"/>
          <w:b/>
          <w:bCs/>
          <w:lang w:val="en-GB"/>
        </w:rPr>
        <w:t>The South African government does not have an open process</w:t>
      </w:r>
      <w:r w:rsidR="003F328B" w:rsidRPr="003F328B">
        <w:rPr>
          <w:rFonts w:ascii="Century Gothic" w:eastAsia="Century Gothic" w:hAnsi="Century Gothic" w:cs="Century Gothic"/>
          <w:b/>
          <w:bCs/>
          <w:lang w:val="en-GB"/>
        </w:rPr>
        <w:t xml:space="preserve"> of nomination.</w:t>
      </w:r>
      <w:r w:rsidRPr="003F328B">
        <w:rPr>
          <w:rFonts w:ascii="Century Gothic" w:eastAsia="Century Gothic" w:hAnsi="Century Gothic" w:cs="Century Gothic"/>
          <w:b/>
          <w:bCs/>
          <w:lang w:val="en-GB"/>
        </w:rPr>
        <w:t xml:space="preserve"> </w:t>
      </w:r>
      <w:r w:rsidR="003F328B" w:rsidRPr="003F328B">
        <w:rPr>
          <w:rFonts w:ascii="Century Gothic" w:eastAsia="Century Gothic" w:hAnsi="Century Gothic" w:cs="Century Gothic"/>
          <w:b/>
          <w:bCs/>
          <w:lang w:val="en-GB"/>
        </w:rPr>
        <w:t>T</w:t>
      </w:r>
      <w:r w:rsidRPr="003F328B">
        <w:rPr>
          <w:rFonts w:ascii="Century Gothic" w:eastAsia="Century Gothic" w:hAnsi="Century Gothic" w:cs="Century Gothic"/>
          <w:b/>
          <w:bCs/>
          <w:lang w:val="en-GB"/>
        </w:rPr>
        <w:t>he Department</w:t>
      </w:r>
      <w:r w:rsidR="003F328B" w:rsidRPr="003F328B">
        <w:rPr>
          <w:rFonts w:ascii="Century Gothic" w:eastAsia="Century Gothic" w:hAnsi="Century Gothic" w:cs="Century Gothic"/>
          <w:b/>
          <w:bCs/>
          <w:lang w:val="en-GB"/>
        </w:rPr>
        <w:t xml:space="preserve"> </w:t>
      </w:r>
      <w:r w:rsidRPr="003F328B">
        <w:rPr>
          <w:rFonts w:ascii="Century Gothic" w:eastAsia="Century Gothic" w:hAnsi="Century Gothic" w:cs="Century Gothic"/>
          <w:b/>
          <w:bCs/>
          <w:lang w:val="en-GB"/>
        </w:rPr>
        <w:t>of Justice and the Department of Social Development were consulted by the Department of International Relations prior to my nomination and re-nomination. However, I have worked in civil society for almost my entire career, and I believe that I do have the support</w:t>
      </w:r>
      <w:r w:rsidR="003F328B">
        <w:rPr>
          <w:rFonts w:ascii="Century Gothic" w:eastAsia="Century Gothic" w:hAnsi="Century Gothic" w:cs="Century Gothic"/>
          <w:b/>
          <w:bCs/>
          <w:lang w:val="en-GB"/>
        </w:rPr>
        <w:t xml:space="preserve"> of South African civil society</w:t>
      </w:r>
      <w:r w:rsidRPr="003F328B">
        <w:rPr>
          <w:rFonts w:ascii="Century Gothic" w:eastAsia="Century Gothic" w:hAnsi="Century Gothic" w:cs="Century Gothic"/>
          <w:b/>
          <w:bCs/>
          <w:lang w:val="en-GB"/>
        </w:rPr>
        <w:t>.</w:t>
      </w:r>
    </w:p>
    <w:p w14:paraId="710F1A7F" w14:textId="07ABF05A" w:rsidR="32FAEF61" w:rsidRPr="003F328B" w:rsidRDefault="32FAEF61" w:rsidP="32FAEF61">
      <w:pPr>
        <w:jc w:val="both"/>
        <w:rPr>
          <w:lang w:val="en-GB"/>
        </w:rPr>
      </w:pPr>
    </w:p>
    <w:p w14:paraId="523B155B" w14:textId="77777777" w:rsidR="003F328B"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7</w:t>
      </w:r>
      <w:r w:rsidR="00391B2B" w:rsidRPr="00ED75B0">
        <w:rPr>
          <w:rFonts w:ascii="Century Gothic" w:eastAsia="Century Gothic" w:hAnsi="Century Gothic" w:cs="Century Gothic"/>
          <w:lang w:val="en-GB"/>
        </w:rPr>
        <w:t>. During your possible service as a Committee member, what other positions or professional activities do you intend to engage in?</w:t>
      </w:r>
    </w:p>
    <w:p w14:paraId="4B9D4A20" w14:textId="483FCA27" w:rsidR="00E452A1" w:rsidRPr="003F328B" w:rsidRDefault="005E3233" w:rsidP="002D5EBF">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 </w:t>
      </w:r>
      <w:r w:rsidR="00B61D4F" w:rsidRPr="003F328B">
        <w:rPr>
          <w:rFonts w:ascii="Century Gothic" w:eastAsia="Century Gothic" w:hAnsi="Century Gothic" w:cs="Century Gothic"/>
          <w:b/>
          <w:bCs/>
          <w:lang w:val="en-GB"/>
        </w:rPr>
        <w:t>I will continue with my work as a Professor in the Faculty of Law at the University of Pretoria.</w:t>
      </w:r>
    </w:p>
    <w:p w14:paraId="0E166762" w14:textId="105BD154" w:rsidR="00C3079B"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8</w:t>
      </w:r>
      <w:r w:rsidR="005E3233">
        <w:rPr>
          <w:rFonts w:ascii="Century Gothic" w:eastAsia="Century Gothic" w:hAnsi="Century Gothic" w:cs="Century Gothic"/>
          <w:lang w:val="en-GB"/>
        </w:rPr>
        <w:t xml:space="preserve">. The commitments as a Committee member are very time-consuming during and outside session time. Will you have the capacity to dedicate the necessary time to the work of the Committee? </w:t>
      </w:r>
    </w:p>
    <w:p w14:paraId="2D7A36B1" w14:textId="45D57EEA" w:rsidR="00B61D4F" w:rsidRPr="003F328B" w:rsidRDefault="00B61D4F" w:rsidP="002D5EBF">
      <w:pPr>
        <w:jc w:val="both"/>
        <w:rPr>
          <w:rFonts w:ascii="Century Gothic" w:eastAsia="Century Gothic" w:hAnsi="Century Gothic" w:cs="Century Gothic"/>
          <w:b/>
          <w:bCs/>
          <w:lang w:val="en-GB"/>
        </w:rPr>
      </w:pPr>
      <w:r w:rsidRPr="003F328B">
        <w:rPr>
          <w:rFonts w:ascii="Century Gothic" w:eastAsia="Century Gothic" w:hAnsi="Century Gothic" w:cs="Century Gothic"/>
          <w:b/>
          <w:bCs/>
          <w:lang w:val="en-GB"/>
        </w:rPr>
        <w:t xml:space="preserve">Yes, I have managed a good balance between my University work and my work on the Committee. </w:t>
      </w:r>
    </w:p>
    <w:p w14:paraId="45209B24" w14:textId="77777777" w:rsidR="00E452A1" w:rsidRDefault="00E452A1" w:rsidP="002D5EBF">
      <w:pPr>
        <w:jc w:val="both"/>
        <w:rPr>
          <w:rFonts w:ascii="Century Gothic" w:eastAsia="Century Gothic" w:hAnsi="Century Gothic" w:cs="Century Gothic"/>
          <w:lang w:val="en-GB"/>
        </w:rPr>
      </w:pPr>
    </w:p>
    <w:p w14:paraId="378DE01E" w14:textId="6F29CE64" w:rsidR="005E3233"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9</w:t>
      </w:r>
      <w:r w:rsidR="005E3233">
        <w:rPr>
          <w:rFonts w:ascii="Century Gothic" w:eastAsia="Century Gothic" w:hAnsi="Century Gothic" w:cs="Century Gothic"/>
          <w:lang w:val="en-GB"/>
        </w:rPr>
        <w:t>. What are the current and main challenges that you see for the treaty body system</w:t>
      </w:r>
      <w:r w:rsidR="0008109F">
        <w:rPr>
          <w:rFonts w:ascii="Century Gothic" w:eastAsia="Century Gothic" w:hAnsi="Century Gothic" w:cs="Century Gothic"/>
          <w:lang w:val="en-GB"/>
        </w:rPr>
        <w:t xml:space="preserve"> and what are your ideas for improvement? </w:t>
      </w:r>
    </w:p>
    <w:p w14:paraId="16200AB6" w14:textId="3FA92521" w:rsidR="005E3233" w:rsidRPr="003F328B" w:rsidRDefault="00B61D4F" w:rsidP="002D5EBF">
      <w:pPr>
        <w:jc w:val="both"/>
        <w:rPr>
          <w:rFonts w:ascii="Century Gothic" w:eastAsia="Century Gothic" w:hAnsi="Century Gothic" w:cs="Century Gothic"/>
          <w:b/>
          <w:bCs/>
          <w:lang w:val="en-GB"/>
        </w:rPr>
      </w:pPr>
      <w:r w:rsidRPr="003F328B">
        <w:rPr>
          <w:rFonts w:ascii="Century Gothic" w:eastAsia="Century Gothic" w:hAnsi="Century Gothic" w:cs="Century Gothic"/>
          <w:b/>
          <w:bCs/>
          <w:lang w:val="en-GB"/>
        </w:rPr>
        <w:t>The Treaty Body system is ‘over-productive’ in the sense that States may feel they are being asked repetitive questions by TBs that have overlapping mandates. I think that the move to the simplified reporting procedure as the general approach, with an opt out possibility, is the way to solve some of these problems. I also believe that moves towards a fixed calendar and more alignment would alleviate the reporting fatigue of states without compromising quality.  The States need to re-engage with the Treaty Body system, and I hope that the wake up that the world is having through the COVID-19 pandemic will make people more aware of how important human rights are and make states re-commit to multi-</w:t>
      </w:r>
      <w:proofErr w:type="spellStart"/>
      <w:r w:rsidRPr="003F328B">
        <w:rPr>
          <w:rFonts w:ascii="Century Gothic" w:eastAsia="Century Gothic" w:hAnsi="Century Gothic" w:cs="Century Gothic"/>
          <w:b/>
          <w:bCs/>
          <w:lang w:val="en-GB"/>
        </w:rPr>
        <w:t>lateralism</w:t>
      </w:r>
      <w:proofErr w:type="spellEnd"/>
      <w:r w:rsidRPr="003F328B">
        <w:rPr>
          <w:rFonts w:ascii="Century Gothic" w:eastAsia="Century Gothic" w:hAnsi="Century Gothic" w:cs="Century Gothic"/>
          <w:b/>
          <w:bCs/>
          <w:lang w:val="en-GB"/>
        </w:rPr>
        <w:t>.</w:t>
      </w:r>
    </w:p>
    <w:p w14:paraId="0DDB537E" w14:textId="77777777" w:rsidR="00DF0085" w:rsidRDefault="00DF0085" w:rsidP="00F94895">
      <w:pPr>
        <w:jc w:val="both"/>
        <w:rPr>
          <w:rFonts w:ascii="Century Gothic" w:eastAsia="Century Gothic" w:hAnsi="Century Gothic" w:cs="Century Gothic"/>
          <w:lang w:val="en-GB"/>
        </w:rPr>
      </w:pPr>
    </w:p>
    <w:p w14:paraId="1491C559" w14:textId="08885B55" w:rsidR="00F94895" w:rsidRPr="00ED75B0" w:rsidRDefault="00F94895" w:rsidP="00F94895">
      <w:pPr>
        <w:jc w:val="both"/>
        <w:rPr>
          <w:rFonts w:ascii="Century Gothic" w:hAnsi="Century Gothic"/>
          <w:lang w:val="en-GB"/>
        </w:rPr>
      </w:pPr>
      <w:r w:rsidRPr="32FAEF61">
        <w:rPr>
          <w:rFonts w:ascii="Century Gothic" w:eastAsia="Century Gothic" w:hAnsi="Century Gothic" w:cs="Century Gothic"/>
          <w:lang w:val="en-GB"/>
        </w:rPr>
        <w:t>Link to your full resume:</w:t>
      </w:r>
    </w:p>
    <w:p w14:paraId="79115305" w14:textId="77777777" w:rsidR="00C3079B" w:rsidRPr="00ED75B0" w:rsidRDefault="00C3079B" w:rsidP="002D5EBF">
      <w:pPr>
        <w:jc w:val="both"/>
        <w:rPr>
          <w:rFonts w:ascii="Century Gothic" w:hAnsi="Century Gothic"/>
          <w:lang w:val="en-GB"/>
        </w:rPr>
      </w:pPr>
    </w:p>
    <w:p w14:paraId="28AAD1BE" w14:textId="078667A4" w:rsidR="00C3079B" w:rsidRPr="00ED75B0" w:rsidRDefault="00E178D0" w:rsidP="002D5EBF">
      <w:pPr>
        <w:jc w:val="both"/>
        <w:rPr>
          <w:rFonts w:ascii="Century Gothic" w:hAnsi="Century Gothic"/>
          <w:lang w:val="en-GB"/>
        </w:rPr>
      </w:pPr>
      <w:r>
        <w:rPr>
          <w:rFonts w:ascii="Century Gothic" w:hAnsi="Century Gothic"/>
          <w:b/>
          <w:noProof/>
          <w:lang w:val="fr-CH" w:eastAsia="fr-CH"/>
        </w:rPr>
        <w:drawing>
          <wp:anchor distT="0" distB="0" distL="114300" distR="114300" simplePos="0" relativeHeight="251658240" behindDoc="1" locked="0" layoutInCell="1" allowOverlap="1" wp14:anchorId="7C3EC3CC" wp14:editId="57CF3F1C">
            <wp:simplePos x="0" y="0"/>
            <wp:positionH relativeFrom="column">
              <wp:posOffset>2251710</wp:posOffset>
            </wp:positionH>
            <wp:positionV relativeFrom="paragraph">
              <wp:posOffset>0</wp:posOffset>
            </wp:positionV>
            <wp:extent cx="1253778" cy="756000"/>
            <wp:effectExtent l="0" t="0" r="3810" b="6350"/>
            <wp:wrapTight wrapText="bothSides">
              <wp:wrapPolygon edited="0">
                <wp:start x="0" y="0"/>
                <wp:lineTo x="0" y="21237"/>
                <wp:lineTo x="21337" y="21237"/>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4">
                      <a:extLst>
                        <a:ext uri="{28A0092B-C50C-407E-A947-70E740481C1C}">
                          <a14:useLocalDpi xmlns:a14="http://schemas.microsoft.com/office/drawing/2010/main" val="0"/>
                        </a:ext>
                      </a:extLst>
                    </a:blip>
                    <a:stretch>
                      <a:fillRect/>
                    </a:stretch>
                  </pic:blipFill>
                  <pic:spPr>
                    <a:xfrm>
                      <a:off x="0" y="0"/>
                      <a:ext cx="1253778" cy="756000"/>
                    </a:xfrm>
                    <a:prstGeom prst="rect">
                      <a:avLst/>
                    </a:prstGeom>
                  </pic:spPr>
                </pic:pic>
              </a:graphicData>
            </a:graphic>
          </wp:anchor>
        </w:drawing>
      </w:r>
    </w:p>
    <w:p w14:paraId="643004E8" w14:textId="0984FB23" w:rsidR="00C3079B" w:rsidRPr="00ED75B0" w:rsidRDefault="00C3079B" w:rsidP="002D5EBF">
      <w:pPr>
        <w:jc w:val="both"/>
        <w:rPr>
          <w:rFonts w:ascii="Century Gothic" w:hAnsi="Century Gothic"/>
          <w:lang w:val="en-GB"/>
        </w:rPr>
      </w:pPr>
    </w:p>
    <w:p w14:paraId="5533D85C" w14:textId="41983718" w:rsidR="00E452A1" w:rsidRPr="00E178D0" w:rsidRDefault="00E452A1" w:rsidP="00E178D0">
      <w:pPr>
        <w:pBdr>
          <w:bottom w:val="single" w:sz="4" w:space="1" w:color="auto"/>
        </w:pBdr>
        <w:jc w:val="center"/>
        <w:rPr>
          <w:rFonts w:ascii="Century Gothic" w:eastAsia="Century Gothic,Times New Roman," w:hAnsi="Century Gothic" w:cs="Century Gothic,Times New Roman,"/>
          <w:b/>
          <w:bCs/>
          <w:color w:val="2E74B5" w:themeColor="accent1" w:themeShade="BF"/>
          <w:sz w:val="24"/>
          <w:szCs w:val="24"/>
          <w:lang w:val="en-US"/>
        </w:rPr>
      </w:pPr>
    </w:p>
    <w:p w14:paraId="182EB90A" w14:textId="5B12BCCA" w:rsidR="006E59E3" w:rsidRPr="00ED75B0" w:rsidRDefault="00503FDF" w:rsidP="00092694">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2E74B5" w:themeColor="accent1" w:themeShade="BF"/>
          <w:sz w:val="24"/>
          <w:szCs w:val="24"/>
          <w:lang w:val="en-GB"/>
        </w:rPr>
        <w:t xml:space="preserve">Questions for candidates to the UN Committee on the </w:t>
      </w:r>
      <w:r w:rsidR="005F342D" w:rsidRPr="00ED75B0">
        <w:rPr>
          <w:rFonts w:ascii="Century Gothic" w:eastAsia="Century Gothic,Times New Roman," w:hAnsi="Century Gothic" w:cs="Century Gothic,Times New Roman,"/>
          <w:b/>
          <w:bCs/>
          <w:color w:val="2E74B5" w:themeColor="accent1" w:themeShade="BF"/>
          <w:sz w:val="24"/>
          <w:szCs w:val="24"/>
          <w:lang w:val="en-GB"/>
        </w:rPr>
        <w:t>Rights of the Child (CRC)</w:t>
      </w:r>
    </w:p>
    <w:p w14:paraId="537D743F" w14:textId="77777777" w:rsidR="006E59E3" w:rsidRPr="00ED75B0" w:rsidRDefault="005F342D" w:rsidP="006E59E3">
      <w:pPr>
        <w:jc w:val="both"/>
        <w:rPr>
          <w:rFonts w:ascii="Century Gothic" w:hAnsi="Century Gothic"/>
          <w:i/>
          <w:lang w:val="en-GB"/>
        </w:rPr>
      </w:pPr>
      <w:r w:rsidRPr="00ED75B0">
        <w:rPr>
          <w:rFonts w:ascii="Century Gothic" w:eastAsia="Century Gothic" w:hAnsi="Century Gothic" w:cs="Century Gothic"/>
          <w:i/>
          <w:iCs/>
          <w:lang w:val="en-GB"/>
        </w:rPr>
        <w:t xml:space="preserve">Please provide responses that are as precise as possible and in no more than </w:t>
      </w:r>
      <w:r w:rsidRPr="00ED75B0">
        <w:rPr>
          <w:rFonts w:ascii="Century Gothic" w:eastAsia="Century Gothic" w:hAnsi="Century Gothic" w:cs="Century Gothic"/>
          <w:i/>
          <w:iCs/>
          <w:u w:val="single"/>
          <w:lang w:val="en-GB"/>
        </w:rPr>
        <w:t>200 words per question</w:t>
      </w:r>
      <w:r w:rsidRPr="00ED75B0">
        <w:rPr>
          <w:rFonts w:ascii="Century Gothic" w:eastAsia="Century Gothic" w:hAnsi="Century Gothic" w:cs="Century Gothic"/>
          <w:i/>
          <w:iCs/>
          <w:lang w:val="en-GB"/>
        </w:rPr>
        <w:t>.</w:t>
      </w:r>
    </w:p>
    <w:p w14:paraId="0EE176E5" w14:textId="77777777" w:rsidR="006E59E3" w:rsidRPr="00ED75B0" w:rsidRDefault="006E59E3" w:rsidP="006E59E3">
      <w:pPr>
        <w:jc w:val="both"/>
        <w:rPr>
          <w:rFonts w:ascii="Century Gothic" w:hAnsi="Century Gothic"/>
          <w:lang w:val="en-GB"/>
        </w:rPr>
      </w:pPr>
    </w:p>
    <w:p w14:paraId="402A9C96" w14:textId="5702358F" w:rsidR="00E452A1" w:rsidRDefault="005F342D" w:rsidP="006E59E3">
      <w:pPr>
        <w:jc w:val="both"/>
        <w:rPr>
          <w:rFonts w:ascii="Century Gothic" w:eastAsia="Century Gothic" w:hAnsi="Century Gothic" w:cs="Century Gothic"/>
          <w:lang w:val="en-GB"/>
        </w:rPr>
      </w:pPr>
      <w:r w:rsidRPr="00ED75B0">
        <w:rPr>
          <w:rFonts w:ascii="Century Gothic" w:eastAsia="Century Gothic" w:hAnsi="Century Gothic" w:cs="Century Gothic"/>
          <w:lang w:val="en-GB"/>
        </w:rPr>
        <w:t>1.Wh</w:t>
      </w:r>
      <w:r w:rsidR="008A04A2">
        <w:rPr>
          <w:rFonts w:ascii="Century Gothic" w:eastAsia="Century Gothic" w:hAnsi="Century Gothic" w:cs="Century Gothic"/>
          <w:lang w:val="en-GB"/>
        </w:rPr>
        <w:t>at motivates</w:t>
      </w:r>
      <w:r w:rsidRPr="00ED75B0">
        <w:rPr>
          <w:rFonts w:ascii="Century Gothic" w:eastAsia="Century Gothic" w:hAnsi="Century Gothic" w:cs="Century Gothic"/>
          <w:lang w:val="en-GB"/>
        </w:rPr>
        <w:t xml:space="preserve"> you to </w:t>
      </w:r>
      <w:r w:rsidRPr="008F0953">
        <w:rPr>
          <w:rFonts w:ascii="Century Gothic" w:eastAsia="Century Gothic" w:hAnsi="Century Gothic" w:cs="Century Gothic"/>
          <w:lang w:val="en-GB"/>
        </w:rPr>
        <w:t>be a member of the Committee on the Rights of the Child?</w:t>
      </w:r>
      <w:r w:rsidR="00092694" w:rsidRPr="008F0953">
        <w:rPr>
          <w:rFonts w:ascii="Century Gothic" w:eastAsia="Century Gothic" w:hAnsi="Century Gothic" w:cs="Century Gothic"/>
          <w:lang w:val="en-GB"/>
        </w:rPr>
        <w:t xml:space="preserve"> (</w:t>
      </w:r>
      <w:hyperlink r:id="rId15" w:history="1">
        <w:r w:rsidR="00092694" w:rsidRPr="00313AD5">
          <w:rPr>
            <w:rStyle w:val="Hyperlink"/>
            <w:rFonts w:ascii="Century Gothic" w:eastAsia="Century Gothic" w:hAnsi="Century Gothic" w:cs="Century Gothic"/>
            <w:lang w:val="en-GB"/>
          </w:rPr>
          <w:t>video option</w:t>
        </w:r>
      </w:hyperlink>
      <w:r w:rsidR="00092694" w:rsidRPr="008F0953">
        <w:rPr>
          <w:rFonts w:ascii="Century Gothic" w:eastAsia="Century Gothic" w:hAnsi="Century Gothic" w:cs="Century Gothic"/>
          <w:lang w:val="en-GB"/>
        </w:rPr>
        <w:t>)</w:t>
      </w:r>
    </w:p>
    <w:p w14:paraId="0ACD8F3C" w14:textId="31247CA0" w:rsidR="00B61D4F" w:rsidRPr="003F328B" w:rsidRDefault="00B61D4F" w:rsidP="006E59E3">
      <w:pPr>
        <w:jc w:val="both"/>
        <w:rPr>
          <w:rFonts w:ascii="Century Gothic" w:hAnsi="Century Gothic"/>
          <w:b/>
          <w:bCs/>
          <w:lang w:val="en-GB"/>
        </w:rPr>
      </w:pPr>
      <w:r w:rsidRPr="003F328B">
        <w:rPr>
          <w:rFonts w:ascii="Century Gothic" w:eastAsia="Century Gothic" w:hAnsi="Century Gothic" w:cs="Century Gothic"/>
          <w:b/>
          <w:bCs/>
          <w:lang w:val="en-GB"/>
        </w:rPr>
        <w:t>I have worked at the</w:t>
      </w:r>
      <w:r w:rsidR="000E3BEA">
        <w:rPr>
          <w:rFonts w:ascii="Century Gothic" w:eastAsia="Century Gothic" w:hAnsi="Century Gothic" w:cs="Century Gothic"/>
          <w:b/>
          <w:bCs/>
          <w:lang w:val="en-GB"/>
        </w:rPr>
        <w:t xml:space="preserve"> </w:t>
      </w:r>
      <w:proofErr w:type="spellStart"/>
      <w:r w:rsidR="000E3BEA">
        <w:rPr>
          <w:rFonts w:ascii="Century Gothic" w:eastAsia="Century Gothic" w:hAnsi="Century Gothic" w:cs="Century Gothic"/>
          <w:b/>
          <w:bCs/>
          <w:lang w:val="en-GB"/>
        </w:rPr>
        <w:t>country</w:t>
      </w:r>
      <w:r w:rsidRPr="003F328B">
        <w:rPr>
          <w:rFonts w:ascii="Century Gothic" w:eastAsia="Century Gothic" w:hAnsi="Century Gothic" w:cs="Century Gothic"/>
          <w:b/>
          <w:bCs/>
          <w:lang w:val="en-GB"/>
        </w:rPr>
        <w:t>level</w:t>
      </w:r>
      <w:proofErr w:type="spellEnd"/>
      <w:r w:rsidR="000E3BEA">
        <w:rPr>
          <w:rFonts w:ascii="Century Gothic" w:eastAsia="Century Gothic" w:hAnsi="Century Gothic" w:cs="Century Gothic"/>
          <w:b/>
          <w:bCs/>
          <w:lang w:val="en-GB"/>
        </w:rPr>
        <w:t xml:space="preserve"> in South Africa for my entire career</w:t>
      </w:r>
      <w:r w:rsidRPr="003F328B">
        <w:rPr>
          <w:rFonts w:ascii="Century Gothic" w:eastAsia="Century Gothic" w:hAnsi="Century Gothic" w:cs="Century Gothic"/>
          <w:b/>
          <w:bCs/>
          <w:lang w:val="en-GB"/>
        </w:rPr>
        <w:t xml:space="preserve"> on children’s rights, and the opportunity to </w:t>
      </w:r>
      <w:r w:rsidR="00E93F3C" w:rsidRPr="003F328B">
        <w:rPr>
          <w:rFonts w:ascii="Century Gothic" w:eastAsia="Century Gothic" w:hAnsi="Century Gothic" w:cs="Century Gothic"/>
          <w:b/>
          <w:bCs/>
          <w:lang w:val="en-GB"/>
        </w:rPr>
        <w:t xml:space="preserve">bring that experience to the international level is a logical next step for me. Although TB work can sometimes </w:t>
      </w:r>
      <w:proofErr w:type="gramStart"/>
      <w:r w:rsidR="000E3BEA">
        <w:rPr>
          <w:rFonts w:ascii="Century Gothic" w:eastAsia="Century Gothic" w:hAnsi="Century Gothic" w:cs="Century Gothic"/>
          <w:b/>
          <w:bCs/>
          <w:lang w:val="en-GB"/>
        </w:rPr>
        <w:t>takes</w:t>
      </w:r>
      <w:proofErr w:type="gramEnd"/>
      <w:r w:rsidR="000E3BEA">
        <w:rPr>
          <w:rFonts w:ascii="Century Gothic" w:eastAsia="Century Gothic" w:hAnsi="Century Gothic" w:cs="Century Gothic"/>
          <w:b/>
          <w:bCs/>
          <w:lang w:val="en-GB"/>
        </w:rPr>
        <w:t xml:space="preserve"> one very far away from</w:t>
      </w:r>
      <w:r w:rsidR="00E93F3C" w:rsidRPr="003F328B">
        <w:rPr>
          <w:rFonts w:ascii="Century Gothic" w:eastAsia="Century Gothic" w:hAnsi="Century Gothic" w:cs="Century Gothic"/>
          <w:b/>
          <w:bCs/>
          <w:lang w:val="en-GB"/>
        </w:rPr>
        <w:t xml:space="preserve"> the children one</w:t>
      </w:r>
      <w:r w:rsidR="000E3BEA">
        <w:rPr>
          <w:rFonts w:ascii="Century Gothic" w:eastAsia="Century Gothic" w:hAnsi="Century Gothic" w:cs="Century Gothic"/>
          <w:b/>
          <w:bCs/>
          <w:lang w:val="en-GB"/>
        </w:rPr>
        <w:t xml:space="preserve"> aims to serve</w:t>
      </w:r>
      <w:r w:rsidR="00E93F3C" w:rsidRPr="003F328B">
        <w:rPr>
          <w:rFonts w:ascii="Century Gothic" w:eastAsia="Century Gothic" w:hAnsi="Century Gothic" w:cs="Century Gothic"/>
          <w:b/>
          <w:bCs/>
          <w:lang w:val="en-GB"/>
        </w:rPr>
        <w:t xml:space="preserve">, </w:t>
      </w:r>
      <w:r w:rsidR="000E3BEA">
        <w:rPr>
          <w:rFonts w:ascii="Century Gothic" w:eastAsia="Century Gothic" w:hAnsi="Century Gothic" w:cs="Century Gothic"/>
          <w:b/>
          <w:bCs/>
          <w:lang w:val="en-GB"/>
        </w:rPr>
        <w:t xml:space="preserve">but that </w:t>
      </w:r>
      <w:r w:rsidR="00E93F3C" w:rsidRPr="003F328B">
        <w:rPr>
          <w:rFonts w:ascii="Century Gothic" w:eastAsia="Century Gothic" w:hAnsi="Century Gothic" w:cs="Century Gothic"/>
          <w:b/>
          <w:bCs/>
          <w:lang w:val="en-GB"/>
        </w:rPr>
        <w:t>‘birds eye view’ also makes one acutely aware of the</w:t>
      </w:r>
      <w:r w:rsidR="000E3BEA">
        <w:rPr>
          <w:rFonts w:ascii="Century Gothic" w:eastAsia="Century Gothic" w:hAnsi="Century Gothic" w:cs="Century Gothic"/>
          <w:b/>
          <w:bCs/>
          <w:lang w:val="en-GB"/>
        </w:rPr>
        <w:t xml:space="preserve"> inequality</w:t>
      </w:r>
      <w:r w:rsidR="00E93F3C" w:rsidRPr="003F328B">
        <w:rPr>
          <w:rFonts w:ascii="Century Gothic" w:eastAsia="Century Gothic" w:hAnsi="Century Gothic" w:cs="Century Gothic"/>
          <w:b/>
          <w:bCs/>
          <w:lang w:val="en-GB"/>
        </w:rPr>
        <w:t xml:space="preserve"> need for development</w:t>
      </w:r>
      <w:r w:rsidR="000E3BEA">
        <w:rPr>
          <w:rFonts w:ascii="Century Gothic" w:eastAsia="Century Gothic" w:hAnsi="Century Gothic" w:cs="Century Gothic"/>
          <w:b/>
          <w:bCs/>
          <w:lang w:val="en-GB"/>
        </w:rPr>
        <w:t xml:space="preserve"> if all children’s rights are to be achieved, everywhere</w:t>
      </w:r>
      <w:r w:rsidR="00E93F3C" w:rsidRPr="003F328B">
        <w:rPr>
          <w:rFonts w:ascii="Century Gothic" w:eastAsia="Century Gothic" w:hAnsi="Century Gothic" w:cs="Century Gothic"/>
          <w:b/>
          <w:bCs/>
          <w:lang w:val="en-GB"/>
        </w:rPr>
        <w:t xml:space="preserve">. </w:t>
      </w:r>
      <w:r w:rsidR="000E3BEA">
        <w:rPr>
          <w:rFonts w:ascii="Century Gothic" w:eastAsia="Century Gothic" w:hAnsi="Century Gothic" w:cs="Century Gothic"/>
          <w:b/>
          <w:bCs/>
          <w:lang w:val="en-GB"/>
        </w:rPr>
        <w:t>That is certainly a goal to strive for and I am happy to play my role.</w:t>
      </w:r>
    </w:p>
    <w:p w14:paraId="2654E4FF" w14:textId="77777777" w:rsidR="006E59E3" w:rsidRPr="008F0953" w:rsidRDefault="006E59E3" w:rsidP="006E59E3">
      <w:pPr>
        <w:jc w:val="both"/>
        <w:rPr>
          <w:rFonts w:ascii="Century Gothic" w:hAnsi="Century Gothic"/>
          <w:lang w:val="en-GB"/>
        </w:rPr>
      </w:pPr>
    </w:p>
    <w:p w14:paraId="6CB794B3" w14:textId="1B869A4C" w:rsidR="00E452A1" w:rsidRDefault="005F342D" w:rsidP="006E59E3">
      <w:pPr>
        <w:jc w:val="both"/>
        <w:rPr>
          <w:rFonts w:ascii="Century Gothic" w:eastAsia="Century Gothic" w:hAnsi="Century Gothic" w:cs="Century Gothic"/>
          <w:lang w:val="en-GB"/>
        </w:rPr>
      </w:pPr>
      <w:r w:rsidRPr="008F0953">
        <w:rPr>
          <w:rFonts w:ascii="Century Gothic" w:eastAsia="Century Gothic" w:hAnsi="Century Gothic" w:cs="Century Gothic"/>
          <w:lang w:val="en-GB"/>
        </w:rPr>
        <w:t xml:space="preserve">2. </w:t>
      </w:r>
      <w:proofErr w:type="gramStart"/>
      <w:r w:rsidR="008A04A2" w:rsidRPr="008F0953">
        <w:rPr>
          <w:rFonts w:ascii="Century Gothic" w:eastAsia="Century Gothic" w:hAnsi="Century Gothic" w:cs="Century Gothic"/>
          <w:lang w:val="en-GB"/>
        </w:rPr>
        <w:t>Taking into account</w:t>
      </w:r>
      <w:proofErr w:type="gramEnd"/>
      <w:r w:rsidR="008A04A2" w:rsidRPr="008F0953">
        <w:rPr>
          <w:rFonts w:ascii="Century Gothic" w:eastAsia="Century Gothic" w:hAnsi="Century Gothic" w:cs="Century Gothic"/>
          <w:lang w:val="en-GB"/>
        </w:rPr>
        <w:t xml:space="preserve"> the current composition </w:t>
      </w:r>
      <w:r w:rsidR="00824BEF" w:rsidRPr="008F0953">
        <w:rPr>
          <w:rFonts w:ascii="Century Gothic" w:eastAsia="Century Gothic" w:hAnsi="Century Gothic" w:cs="Century Gothic"/>
          <w:lang w:val="en-GB"/>
        </w:rPr>
        <w:t xml:space="preserve">and expertise </w:t>
      </w:r>
      <w:r w:rsidR="008A04A2" w:rsidRPr="008F0953">
        <w:rPr>
          <w:rFonts w:ascii="Century Gothic" w:eastAsia="Century Gothic" w:hAnsi="Century Gothic" w:cs="Century Gothic"/>
          <w:lang w:val="en-GB"/>
        </w:rPr>
        <w:t xml:space="preserve">of the Committee, what would </w:t>
      </w:r>
      <w:r w:rsidR="00824BEF" w:rsidRPr="008F0953">
        <w:rPr>
          <w:rFonts w:ascii="Century Gothic" w:eastAsia="Century Gothic" w:hAnsi="Century Gothic" w:cs="Century Gothic"/>
          <w:lang w:val="en-GB"/>
        </w:rPr>
        <w:t>it be your added value</w:t>
      </w:r>
      <w:r w:rsidR="009D36B7" w:rsidRPr="008F0953">
        <w:rPr>
          <w:rFonts w:ascii="Century Gothic" w:eastAsia="Century Gothic" w:hAnsi="Century Gothic" w:cs="Century Gothic"/>
          <w:lang w:val="en-GB"/>
        </w:rPr>
        <w:t xml:space="preserve">? </w:t>
      </w:r>
      <w:r w:rsidR="00092694" w:rsidRPr="008F0953">
        <w:rPr>
          <w:rFonts w:ascii="Century Gothic" w:eastAsia="Century Gothic" w:hAnsi="Century Gothic" w:cs="Century Gothic"/>
          <w:lang w:val="en-GB"/>
        </w:rPr>
        <w:t>(</w:t>
      </w:r>
      <w:hyperlink r:id="rId16" w:history="1">
        <w:r w:rsidR="00092694" w:rsidRPr="00313AD5">
          <w:rPr>
            <w:rStyle w:val="Hyperlink"/>
            <w:rFonts w:ascii="Century Gothic" w:eastAsia="Century Gothic" w:hAnsi="Century Gothic" w:cs="Century Gothic"/>
            <w:lang w:val="en-GB"/>
          </w:rPr>
          <w:t>video option</w:t>
        </w:r>
      </w:hyperlink>
      <w:r w:rsidR="00092694" w:rsidRPr="008F0953">
        <w:rPr>
          <w:rFonts w:ascii="Century Gothic" w:eastAsia="Century Gothic" w:hAnsi="Century Gothic" w:cs="Century Gothic"/>
          <w:lang w:val="en-GB"/>
        </w:rPr>
        <w:t>)</w:t>
      </w:r>
    </w:p>
    <w:p w14:paraId="70ADFD82" w14:textId="37FDD0A7" w:rsidR="006E59E3" w:rsidRPr="00ED75B0" w:rsidRDefault="00E93F3C" w:rsidP="006E59E3">
      <w:pPr>
        <w:jc w:val="both"/>
        <w:rPr>
          <w:rFonts w:ascii="Century Gothic" w:hAnsi="Century Gothic"/>
          <w:lang w:val="en-GB"/>
        </w:rPr>
      </w:pPr>
      <w:r w:rsidRPr="00712C57">
        <w:rPr>
          <w:rFonts w:ascii="Century Gothic" w:hAnsi="Century Gothic"/>
          <w:b/>
          <w:bCs/>
          <w:lang w:val="en-GB"/>
        </w:rPr>
        <w:t xml:space="preserve">I am a legal academic but have </w:t>
      </w:r>
      <w:r w:rsidR="000E3BEA">
        <w:rPr>
          <w:rFonts w:ascii="Century Gothic" w:hAnsi="Century Gothic"/>
          <w:b/>
          <w:bCs/>
          <w:lang w:val="en-GB"/>
        </w:rPr>
        <w:t xml:space="preserve">been </w:t>
      </w:r>
      <w:r w:rsidRPr="00712C57">
        <w:rPr>
          <w:rFonts w:ascii="Century Gothic" w:hAnsi="Century Gothic"/>
          <w:b/>
          <w:bCs/>
          <w:lang w:val="en-GB"/>
        </w:rPr>
        <w:t>a pract</w:t>
      </w:r>
      <w:r w:rsidR="000E3BEA">
        <w:rPr>
          <w:rFonts w:ascii="Century Gothic" w:hAnsi="Century Gothic"/>
          <w:b/>
          <w:bCs/>
          <w:lang w:val="en-GB"/>
        </w:rPr>
        <w:t xml:space="preserve">itioner, as a systems and law reformer </w:t>
      </w:r>
      <w:proofErr w:type="gramStart"/>
      <w:r w:rsidR="000E3BEA">
        <w:rPr>
          <w:rFonts w:ascii="Century Gothic" w:hAnsi="Century Gothic"/>
          <w:b/>
          <w:bCs/>
          <w:lang w:val="en-GB"/>
        </w:rPr>
        <w:t>and also</w:t>
      </w:r>
      <w:proofErr w:type="gramEnd"/>
      <w:r w:rsidR="000E3BEA">
        <w:rPr>
          <w:rFonts w:ascii="Century Gothic" w:hAnsi="Century Gothic"/>
          <w:b/>
          <w:bCs/>
          <w:lang w:val="en-GB"/>
        </w:rPr>
        <w:t xml:space="preserve"> as a litigator. This means I have a practical understanding of how things work on the ground. Having worked in developing country situations I understand many of the challenges that many states are faceting</w:t>
      </w:r>
      <w:r w:rsidRPr="00712C57">
        <w:rPr>
          <w:rFonts w:ascii="Century Gothic" w:hAnsi="Century Gothic"/>
          <w:b/>
          <w:bCs/>
          <w:lang w:val="en-GB"/>
        </w:rPr>
        <w:t xml:space="preserve"> </w:t>
      </w:r>
      <w:r w:rsidR="000E3BEA">
        <w:rPr>
          <w:rFonts w:ascii="Century Gothic" w:hAnsi="Century Gothic"/>
          <w:b/>
          <w:bCs/>
          <w:lang w:val="en-GB"/>
        </w:rPr>
        <w:t xml:space="preserve">I also know that there are cost effective and efficient solutions to these problems and I am part of the collective that urges states to come up with the innovative solutions to ensure the realisation of children’s rights.  </w:t>
      </w:r>
      <w:r w:rsidRPr="00712C57">
        <w:rPr>
          <w:rFonts w:ascii="Century Gothic" w:hAnsi="Century Gothic"/>
          <w:b/>
          <w:bCs/>
          <w:lang w:val="en-GB"/>
        </w:rPr>
        <w:t xml:space="preserve">On the </w:t>
      </w:r>
      <w:r w:rsidRPr="00712C57">
        <w:rPr>
          <w:rFonts w:ascii="Century Gothic" w:hAnsi="Century Gothic"/>
          <w:b/>
          <w:bCs/>
          <w:lang w:val="en-GB"/>
        </w:rPr>
        <w:lastRenderedPageBreak/>
        <w:t xml:space="preserve">Committee, I have played an important role in the </w:t>
      </w:r>
      <w:r w:rsidR="00712C57">
        <w:rPr>
          <w:rFonts w:ascii="Century Gothic" w:hAnsi="Century Gothic"/>
          <w:b/>
          <w:bCs/>
          <w:lang w:val="en-GB"/>
        </w:rPr>
        <w:t xml:space="preserve">Working Group on </w:t>
      </w:r>
      <w:proofErr w:type="gramStart"/>
      <w:r w:rsidR="00712C57">
        <w:rPr>
          <w:rFonts w:ascii="Century Gothic" w:hAnsi="Century Gothic"/>
          <w:b/>
          <w:bCs/>
          <w:lang w:val="en-GB"/>
        </w:rPr>
        <w:t>Communication</w:t>
      </w:r>
      <w:r w:rsidR="000E3BEA">
        <w:rPr>
          <w:rFonts w:ascii="Century Gothic" w:hAnsi="Century Gothic"/>
          <w:b/>
          <w:bCs/>
          <w:lang w:val="en-GB"/>
        </w:rPr>
        <w:t>s</w:t>
      </w:r>
      <w:r w:rsidR="00712C57">
        <w:rPr>
          <w:rFonts w:ascii="Century Gothic" w:hAnsi="Century Gothic"/>
          <w:b/>
          <w:bCs/>
          <w:lang w:val="en-GB"/>
        </w:rPr>
        <w:t>(</w:t>
      </w:r>
      <w:proofErr w:type="gramEnd"/>
      <w:r w:rsidR="00712C57">
        <w:rPr>
          <w:rFonts w:ascii="Century Gothic" w:hAnsi="Century Gothic"/>
          <w:b/>
          <w:bCs/>
          <w:lang w:val="en-GB"/>
        </w:rPr>
        <w:t>which deals with individual complaints and inquiries under the 3</w:t>
      </w:r>
      <w:r w:rsidR="00712C57" w:rsidRPr="00712C57">
        <w:rPr>
          <w:rFonts w:ascii="Century Gothic" w:hAnsi="Century Gothic"/>
          <w:b/>
          <w:bCs/>
          <w:vertAlign w:val="superscript"/>
          <w:lang w:val="en-GB"/>
        </w:rPr>
        <w:t>rd</w:t>
      </w:r>
      <w:r w:rsidR="00712C57">
        <w:rPr>
          <w:rFonts w:ascii="Century Gothic" w:hAnsi="Century Gothic"/>
          <w:b/>
          <w:bCs/>
          <w:lang w:val="en-GB"/>
        </w:rPr>
        <w:t xml:space="preserve"> Option Protocol to the CRC)</w:t>
      </w:r>
      <w:r w:rsidRPr="00712C57">
        <w:rPr>
          <w:rFonts w:ascii="Century Gothic" w:hAnsi="Century Gothic"/>
          <w:b/>
          <w:bCs/>
          <w:lang w:val="en-GB"/>
        </w:rPr>
        <w:t>, which I currently chair. It is a</w:t>
      </w:r>
      <w:r w:rsidR="00712C57">
        <w:rPr>
          <w:rFonts w:ascii="Century Gothic" w:hAnsi="Century Gothic"/>
          <w:b/>
          <w:bCs/>
          <w:lang w:val="en-GB"/>
        </w:rPr>
        <w:t>n</w:t>
      </w:r>
      <w:r w:rsidRPr="00712C57">
        <w:rPr>
          <w:rFonts w:ascii="Century Gothic" w:hAnsi="Century Gothic"/>
          <w:b/>
          <w:bCs/>
          <w:lang w:val="en-GB"/>
        </w:rPr>
        <w:t xml:space="preserve"> important time</w:t>
      </w:r>
      <w:r w:rsidR="00712C57">
        <w:rPr>
          <w:rFonts w:ascii="Century Gothic" w:hAnsi="Century Gothic"/>
          <w:b/>
          <w:bCs/>
          <w:lang w:val="en-GB"/>
        </w:rPr>
        <w:t xml:space="preserve"> for the work under the 3</w:t>
      </w:r>
      <w:r w:rsidR="00712C57" w:rsidRPr="00712C57">
        <w:rPr>
          <w:rFonts w:ascii="Century Gothic" w:hAnsi="Century Gothic"/>
          <w:b/>
          <w:bCs/>
          <w:vertAlign w:val="superscript"/>
          <w:lang w:val="en-GB"/>
        </w:rPr>
        <w:t>rd</w:t>
      </w:r>
      <w:r w:rsidR="00712C57">
        <w:rPr>
          <w:rFonts w:ascii="Century Gothic" w:hAnsi="Century Gothic"/>
          <w:b/>
          <w:bCs/>
          <w:lang w:val="en-GB"/>
        </w:rPr>
        <w:t xml:space="preserve"> Optional Protocol,</w:t>
      </w:r>
      <w:r w:rsidRPr="00712C57">
        <w:rPr>
          <w:rFonts w:ascii="Century Gothic" w:hAnsi="Century Gothic"/>
          <w:b/>
          <w:bCs/>
          <w:lang w:val="en-GB"/>
        </w:rPr>
        <w:t xml:space="preserve"> as the Committee builds its early jurisprudence, which needs to set a standard that enhances the Committee’s integrity. My experience in strategic litigation at the national level is valuable. I also have a broad knowledge of children’s rights, across</w:t>
      </w:r>
      <w:r w:rsidR="00712C57">
        <w:rPr>
          <w:rFonts w:ascii="Century Gothic" w:hAnsi="Century Gothic"/>
          <w:b/>
          <w:bCs/>
          <w:lang w:val="en-GB"/>
        </w:rPr>
        <w:t xml:space="preserve"> a wide range of </w:t>
      </w:r>
      <w:r w:rsidRPr="00712C57">
        <w:rPr>
          <w:rFonts w:ascii="Century Gothic" w:hAnsi="Century Gothic"/>
          <w:b/>
          <w:bCs/>
          <w:lang w:val="en-GB"/>
        </w:rPr>
        <w:t xml:space="preserve">subject areas. I consider my areas of </w:t>
      </w:r>
      <w:r w:rsidR="00712C57">
        <w:rPr>
          <w:rFonts w:ascii="Century Gothic" w:hAnsi="Century Gothic"/>
          <w:b/>
          <w:bCs/>
          <w:lang w:val="en-GB"/>
        </w:rPr>
        <w:t xml:space="preserve">deep </w:t>
      </w:r>
      <w:r w:rsidRPr="00712C57">
        <w:rPr>
          <w:rFonts w:ascii="Century Gothic" w:hAnsi="Century Gothic"/>
          <w:b/>
          <w:bCs/>
          <w:lang w:val="en-GB"/>
        </w:rPr>
        <w:t>specialisation to be children’s access to justice</w:t>
      </w:r>
      <w:r w:rsidR="00712C57">
        <w:rPr>
          <w:rFonts w:ascii="Century Gothic" w:hAnsi="Century Gothic"/>
          <w:b/>
          <w:bCs/>
          <w:lang w:val="en-GB"/>
        </w:rPr>
        <w:t xml:space="preserve">, </w:t>
      </w:r>
      <w:r w:rsidRPr="00712C57">
        <w:rPr>
          <w:rFonts w:ascii="Century Gothic" w:hAnsi="Century Gothic"/>
          <w:b/>
          <w:bCs/>
          <w:lang w:val="en-GB"/>
        </w:rPr>
        <w:t>children deprived of their liberty, and children’s right to education</w:t>
      </w:r>
      <w:r w:rsidR="00712C57">
        <w:rPr>
          <w:rFonts w:ascii="Century Gothic" w:hAnsi="Century Gothic"/>
          <w:b/>
          <w:bCs/>
          <w:lang w:val="en-GB"/>
        </w:rPr>
        <w:t xml:space="preserve">. </w:t>
      </w:r>
    </w:p>
    <w:p w14:paraId="306C3998" w14:textId="4A2F2CD0" w:rsidR="00E452A1" w:rsidRDefault="005F342D" w:rsidP="006E59E3">
      <w:pPr>
        <w:jc w:val="both"/>
        <w:rPr>
          <w:rFonts w:ascii="Century Gothic" w:eastAsia="Century Gothic" w:hAnsi="Century Gothic" w:cs="Century Gothic"/>
          <w:lang w:val="en-GB"/>
        </w:rPr>
      </w:pPr>
      <w:r w:rsidRPr="00ED75B0">
        <w:rPr>
          <w:rFonts w:ascii="Century Gothic" w:eastAsia="Century Gothic" w:hAnsi="Century Gothic" w:cs="Century Gothic"/>
          <w:lang w:val="en-GB"/>
        </w:rPr>
        <w:t>3. What do you think are the emerging issues and challenges in the implementation of the CRC</w:t>
      </w:r>
      <w:r w:rsidR="008A04A2">
        <w:rPr>
          <w:rFonts w:ascii="Century Gothic" w:eastAsia="Century Gothic" w:hAnsi="Century Gothic" w:cs="Century Gothic"/>
          <w:lang w:val="en-GB"/>
        </w:rPr>
        <w:t xml:space="preserve"> and its Optional Protocols</w:t>
      </w:r>
      <w:r w:rsidR="00092694">
        <w:rPr>
          <w:rFonts w:ascii="Century Gothic" w:eastAsia="Century Gothic" w:hAnsi="Century Gothic" w:cs="Century Gothic"/>
          <w:lang w:val="en-GB"/>
        </w:rPr>
        <w:t xml:space="preserve"> on a global scale</w:t>
      </w:r>
      <w:r w:rsidR="00732AF3">
        <w:rPr>
          <w:rFonts w:ascii="Century Gothic" w:eastAsia="Century Gothic" w:hAnsi="Century Gothic" w:cs="Century Gothic"/>
          <w:lang w:val="en-GB"/>
        </w:rPr>
        <w:t xml:space="preserve"> as well as in your </w:t>
      </w:r>
      <w:r w:rsidR="00357635">
        <w:rPr>
          <w:rFonts w:ascii="Century Gothic" w:eastAsia="Century Gothic" w:hAnsi="Century Gothic" w:cs="Century Gothic"/>
          <w:lang w:val="en-GB"/>
        </w:rPr>
        <w:t>country/</w:t>
      </w:r>
      <w:r w:rsidR="00732AF3">
        <w:rPr>
          <w:rFonts w:ascii="Century Gothic" w:eastAsia="Century Gothic" w:hAnsi="Century Gothic" w:cs="Century Gothic"/>
          <w:lang w:val="en-GB"/>
        </w:rPr>
        <w:t>region</w:t>
      </w:r>
      <w:r w:rsidRPr="00ED75B0">
        <w:rPr>
          <w:rFonts w:ascii="Century Gothic" w:eastAsia="Century Gothic" w:hAnsi="Century Gothic" w:cs="Century Gothic"/>
          <w:lang w:val="en-GB"/>
        </w:rPr>
        <w:t xml:space="preserve">? </w:t>
      </w:r>
    </w:p>
    <w:p w14:paraId="33646A14" w14:textId="589EE988" w:rsidR="00E452A1" w:rsidRPr="00712C57" w:rsidRDefault="00E93F3C" w:rsidP="006E59E3">
      <w:pPr>
        <w:jc w:val="both"/>
        <w:rPr>
          <w:rFonts w:ascii="Century Gothic" w:eastAsia="Century Gothic" w:hAnsi="Century Gothic" w:cs="Century Gothic"/>
          <w:b/>
          <w:bCs/>
          <w:lang w:val="en-GB"/>
        </w:rPr>
      </w:pPr>
      <w:r w:rsidRPr="00712C57">
        <w:rPr>
          <w:rFonts w:ascii="Century Gothic" w:eastAsia="Century Gothic" w:hAnsi="Century Gothic" w:cs="Century Gothic"/>
          <w:b/>
          <w:bCs/>
          <w:lang w:val="en-GB"/>
        </w:rPr>
        <w:t xml:space="preserve">In South Africa, inequality is the biggest barrier to achievement of rights. Even if you have 99% of children in school, </w:t>
      </w:r>
      <w:r w:rsidR="00677C40" w:rsidRPr="00712C57">
        <w:rPr>
          <w:rFonts w:ascii="Century Gothic" w:eastAsia="Century Gothic" w:hAnsi="Century Gothic" w:cs="Century Gothic"/>
          <w:b/>
          <w:bCs/>
          <w:lang w:val="en-GB"/>
        </w:rPr>
        <w:t xml:space="preserve">it is not possible to say the right has been </w:t>
      </w:r>
      <w:r w:rsidR="00712C57">
        <w:rPr>
          <w:rFonts w:ascii="Century Gothic" w:eastAsia="Century Gothic" w:hAnsi="Century Gothic" w:cs="Century Gothic"/>
          <w:b/>
          <w:bCs/>
          <w:lang w:val="en-GB"/>
        </w:rPr>
        <w:t xml:space="preserve">fully </w:t>
      </w:r>
      <w:r w:rsidR="00677C40" w:rsidRPr="00712C57">
        <w:rPr>
          <w:rFonts w:ascii="Century Gothic" w:eastAsia="Century Gothic" w:hAnsi="Century Gothic" w:cs="Century Gothic"/>
          <w:b/>
          <w:bCs/>
          <w:lang w:val="en-GB"/>
        </w:rPr>
        <w:t xml:space="preserve">achieved if </w:t>
      </w:r>
      <w:r w:rsidRPr="00712C57">
        <w:rPr>
          <w:rFonts w:ascii="Century Gothic" w:eastAsia="Century Gothic" w:hAnsi="Century Gothic" w:cs="Century Gothic"/>
          <w:b/>
          <w:bCs/>
          <w:lang w:val="en-GB"/>
        </w:rPr>
        <w:t xml:space="preserve">the majority are receiving a poor quality </w:t>
      </w:r>
      <w:proofErr w:type="gramStart"/>
      <w:r w:rsidRPr="00712C57">
        <w:rPr>
          <w:rFonts w:ascii="Century Gothic" w:eastAsia="Century Gothic" w:hAnsi="Century Gothic" w:cs="Century Gothic"/>
          <w:b/>
          <w:bCs/>
          <w:lang w:val="en-GB"/>
        </w:rPr>
        <w:t>education, or</w:t>
      </w:r>
      <w:proofErr w:type="gramEnd"/>
      <w:r w:rsidRPr="00712C57">
        <w:rPr>
          <w:rFonts w:ascii="Century Gothic" w:eastAsia="Century Gothic" w:hAnsi="Century Gothic" w:cs="Century Gothic"/>
          <w:b/>
          <w:bCs/>
          <w:lang w:val="en-GB"/>
        </w:rPr>
        <w:t xml:space="preserve"> dropping out early. The right to education looms large as a key issue that will bring the next generation out of poverty, and the fact that all states have committed to this under the SDGs is encouraging, but we all know it will be a challenge to achieve it in practice. </w:t>
      </w:r>
      <w:r w:rsidR="00F56741" w:rsidRPr="00712C57">
        <w:rPr>
          <w:rFonts w:ascii="Century Gothic" w:eastAsia="Century Gothic" w:hAnsi="Century Gothic" w:cs="Century Gothic"/>
          <w:b/>
          <w:bCs/>
          <w:lang w:val="en-GB"/>
        </w:rPr>
        <w:t xml:space="preserve">Which ever problem one looks at – whether it is education, health care, climate change, deprivation of liberty – the children most impacted </w:t>
      </w:r>
      <w:r w:rsidR="000E3BEA">
        <w:rPr>
          <w:rFonts w:ascii="Century Gothic" w:eastAsia="Century Gothic" w:hAnsi="Century Gothic" w:cs="Century Gothic"/>
          <w:b/>
          <w:bCs/>
          <w:lang w:val="en-GB"/>
        </w:rPr>
        <w:t>are</w:t>
      </w:r>
      <w:r w:rsidR="00F56741" w:rsidRPr="00712C57">
        <w:rPr>
          <w:rFonts w:ascii="Century Gothic" w:eastAsia="Century Gothic" w:hAnsi="Century Gothic" w:cs="Century Gothic"/>
          <w:b/>
          <w:bCs/>
          <w:lang w:val="en-GB"/>
        </w:rPr>
        <w:t xml:space="preserve"> always the poor.</w:t>
      </w:r>
    </w:p>
    <w:p w14:paraId="5AF9D9CD" w14:textId="1CA019D8" w:rsidR="00E452A1" w:rsidRDefault="00732AF3" w:rsidP="00360D5E">
      <w:pPr>
        <w:jc w:val="both"/>
        <w:rPr>
          <w:rFonts w:ascii="Century Gothic" w:eastAsia="Century Gothic" w:hAnsi="Century Gothic" w:cs="Century Gothic"/>
          <w:lang w:val="en-GB"/>
        </w:rPr>
      </w:pPr>
      <w:r>
        <w:rPr>
          <w:rFonts w:ascii="Century Gothic" w:eastAsia="Century Gothic" w:hAnsi="Century Gothic" w:cs="Century Gothic"/>
          <w:lang w:val="en-GB"/>
        </w:rPr>
        <w:t>4</w:t>
      </w:r>
      <w:r w:rsidR="00360D5E">
        <w:rPr>
          <w:rFonts w:ascii="Century Gothic" w:eastAsia="Century Gothic" w:hAnsi="Century Gothic" w:cs="Century Gothic"/>
          <w:lang w:val="en-GB"/>
        </w:rPr>
        <w:t xml:space="preserve">. </w:t>
      </w:r>
      <w:r w:rsidR="009D36B7">
        <w:rPr>
          <w:rFonts w:ascii="Century Gothic" w:eastAsia="Century Gothic" w:hAnsi="Century Gothic" w:cs="Century Gothic"/>
          <w:lang w:val="en-GB"/>
        </w:rPr>
        <w:t xml:space="preserve">What do you think are the areas where the Committee needs to strengthen </w:t>
      </w:r>
      <w:r w:rsidR="00E452A1">
        <w:rPr>
          <w:rFonts w:ascii="Century Gothic" w:eastAsia="Century Gothic" w:hAnsi="Century Gothic" w:cs="Century Gothic"/>
          <w:lang w:val="en-GB"/>
        </w:rPr>
        <w:t xml:space="preserve">international child rights </w:t>
      </w:r>
      <w:r w:rsidR="009D36B7">
        <w:rPr>
          <w:rFonts w:ascii="Century Gothic" w:eastAsia="Century Gothic" w:hAnsi="Century Gothic" w:cs="Century Gothic"/>
          <w:lang w:val="en-GB"/>
        </w:rPr>
        <w:t xml:space="preserve">standards? </w:t>
      </w:r>
    </w:p>
    <w:p w14:paraId="450C425E" w14:textId="44F38FE2" w:rsidR="008F0953" w:rsidRPr="00952236" w:rsidRDefault="00712C57" w:rsidP="00360D5E">
      <w:pPr>
        <w:jc w:val="both"/>
        <w:rPr>
          <w:rFonts w:ascii="Century Gothic" w:eastAsia="Century Gothic" w:hAnsi="Century Gothic" w:cs="Century Gothic"/>
          <w:b/>
          <w:bCs/>
          <w:lang w:val="en-GB"/>
        </w:rPr>
      </w:pPr>
      <w:r>
        <w:rPr>
          <w:rFonts w:ascii="Century Gothic" w:eastAsia="Century Gothic" w:hAnsi="Century Gothic" w:cs="Century Gothic"/>
          <w:lang w:val="en-GB"/>
        </w:rPr>
        <w:t>T</w:t>
      </w:r>
      <w:r w:rsidRPr="00952236">
        <w:rPr>
          <w:rFonts w:ascii="Century Gothic" w:eastAsia="Century Gothic" w:hAnsi="Century Gothic" w:cs="Century Gothic"/>
          <w:b/>
          <w:bCs/>
          <w:lang w:val="en-GB"/>
        </w:rPr>
        <w:t>here are many ways to answer this question, one could give a list of thematic issues, one could focus on the rights that are least developed in the Convention, one could look at cutting edge new areas of concern – I am sure many of us are thinking about chil</w:t>
      </w:r>
      <w:r w:rsidR="00952236" w:rsidRPr="00952236">
        <w:rPr>
          <w:rFonts w:ascii="Century Gothic" w:eastAsia="Century Gothic" w:hAnsi="Century Gothic" w:cs="Century Gothic"/>
          <w:b/>
          <w:bCs/>
          <w:lang w:val="en-GB"/>
        </w:rPr>
        <w:t>d</w:t>
      </w:r>
      <w:r w:rsidRPr="00952236">
        <w:rPr>
          <w:rFonts w:ascii="Century Gothic" w:eastAsia="Century Gothic" w:hAnsi="Century Gothic" w:cs="Century Gothic"/>
          <w:b/>
          <w:bCs/>
          <w:lang w:val="en-GB"/>
        </w:rPr>
        <w:t>ren’s rights under public health emergencies. However, rather than list thematic areas, I think it is important for the Committee to be contextual in its approach, particularly in relation to the State Party review process</w:t>
      </w:r>
      <w:r w:rsidR="00E96199">
        <w:rPr>
          <w:rFonts w:ascii="Century Gothic" w:eastAsia="Century Gothic" w:hAnsi="Century Gothic" w:cs="Century Gothic"/>
          <w:b/>
          <w:bCs/>
          <w:lang w:val="en-GB"/>
        </w:rPr>
        <w:t>, and to continue to promote the idea that rights are inter-related</w:t>
      </w:r>
      <w:r w:rsidRPr="00952236">
        <w:rPr>
          <w:rFonts w:ascii="Century Gothic" w:eastAsia="Century Gothic" w:hAnsi="Century Gothic" w:cs="Century Gothic"/>
          <w:b/>
          <w:bCs/>
          <w:lang w:val="en-GB"/>
        </w:rPr>
        <w:t xml:space="preserve">. The Committee must strive to understand the stage at which a </w:t>
      </w:r>
      <w:proofErr w:type="gramStart"/>
      <w:r w:rsidRPr="00952236">
        <w:rPr>
          <w:rFonts w:ascii="Century Gothic" w:eastAsia="Century Gothic" w:hAnsi="Century Gothic" w:cs="Century Gothic"/>
          <w:b/>
          <w:bCs/>
          <w:lang w:val="en-GB"/>
        </w:rPr>
        <w:t xml:space="preserve">particular </w:t>
      </w:r>
      <w:r w:rsidR="000E3BEA">
        <w:rPr>
          <w:rFonts w:ascii="Century Gothic" w:eastAsia="Century Gothic" w:hAnsi="Century Gothic" w:cs="Century Gothic"/>
          <w:b/>
          <w:bCs/>
          <w:lang w:val="en-GB"/>
        </w:rPr>
        <w:t>s</w:t>
      </w:r>
      <w:r w:rsidRPr="00952236">
        <w:rPr>
          <w:rFonts w:ascii="Century Gothic" w:eastAsia="Century Gothic" w:hAnsi="Century Gothic" w:cs="Century Gothic"/>
          <w:b/>
          <w:bCs/>
          <w:lang w:val="en-GB"/>
        </w:rPr>
        <w:t>tate</w:t>
      </w:r>
      <w:proofErr w:type="gramEnd"/>
      <w:r w:rsidRPr="00952236">
        <w:rPr>
          <w:rFonts w:ascii="Century Gothic" w:eastAsia="Century Gothic" w:hAnsi="Century Gothic" w:cs="Century Gothic"/>
          <w:b/>
          <w:bCs/>
          <w:lang w:val="en-GB"/>
        </w:rPr>
        <w:t xml:space="preserve"> </w:t>
      </w:r>
      <w:r w:rsidR="00952236" w:rsidRPr="00952236">
        <w:rPr>
          <w:rFonts w:ascii="Century Gothic" w:eastAsia="Century Gothic" w:hAnsi="Century Gothic" w:cs="Century Gothic"/>
          <w:b/>
          <w:bCs/>
          <w:lang w:val="en-GB"/>
        </w:rPr>
        <w:t xml:space="preserve">is in its implementation of the Convention, and provide concrete, tailor made recommendations that allow that state to move to the next step. </w:t>
      </w:r>
      <w:r w:rsidR="00346A19">
        <w:rPr>
          <w:rFonts w:ascii="Century Gothic" w:eastAsia="Century Gothic" w:hAnsi="Century Gothic" w:cs="Century Gothic"/>
          <w:b/>
          <w:bCs/>
          <w:lang w:val="en-GB"/>
        </w:rPr>
        <w:t>F</w:t>
      </w:r>
      <w:r w:rsidR="00952236" w:rsidRPr="00952236">
        <w:rPr>
          <w:rFonts w:ascii="Century Gothic" w:eastAsia="Century Gothic" w:hAnsi="Century Gothic" w:cs="Century Gothic"/>
          <w:b/>
          <w:bCs/>
          <w:lang w:val="en-GB"/>
        </w:rPr>
        <w:t xml:space="preserve">or some states, the most important rights </w:t>
      </w:r>
      <w:r w:rsidR="00346A19">
        <w:rPr>
          <w:rFonts w:ascii="Century Gothic" w:eastAsia="Century Gothic" w:hAnsi="Century Gothic" w:cs="Century Gothic"/>
          <w:b/>
          <w:bCs/>
          <w:lang w:val="en-GB"/>
        </w:rPr>
        <w:t xml:space="preserve">to focus on </w:t>
      </w:r>
      <w:r w:rsidR="00952236" w:rsidRPr="00952236">
        <w:rPr>
          <w:rFonts w:ascii="Century Gothic" w:eastAsia="Century Gothic" w:hAnsi="Century Gothic" w:cs="Century Gothic"/>
          <w:b/>
          <w:bCs/>
          <w:lang w:val="en-GB"/>
        </w:rPr>
        <w:t>might be access to education, ending child marriage and abolishing FGM. For another state it might be having better policies and practices for migrant children, children deprived of their liberty</w:t>
      </w:r>
      <w:r w:rsidR="00346A19">
        <w:rPr>
          <w:rFonts w:ascii="Century Gothic" w:eastAsia="Century Gothic" w:hAnsi="Century Gothic" w:cs="Century Gothic"/>
          <w:b/>
          <w:bCs/>
          <w:lang w:val="en-GB"/>
        </w:rPr>
        <w:t xml:space="preserve"> and inclusive education for children with disabilities</w:t>
      </w:r>
      <w:r w:rsidR="00952236" w:rsidRPr="00952236">
        <w:rPr>
          <w:rFonts w:ascii="Century Gothic" w:eastAsia="Century Gothic" w:hAnsi="Century Gothic" w:cs="Century Gothic"/>
          <w:b/>
          <w:bCs/>
          <w:lang w:val="en-GB"/>
        </w:rPr>
        <w:t>. For another state</w:t>
      </w:r>
      <w:r w:rsidR="00346A19">
        <w:rPr>
          <w:rFonts w:ascii="Century Gothic" w:eastAsia="Century Gothic" w:hAnsi="Century Gothic" w:cs="Century Gothic"/>
          <w:b/>
          <w:bCs/>
          <w:lang w:val="en-GB"/>
        </w:rPr>
        <w:t xml:space="preserve"> it </w:t>
      </w:r>
      <w:r w:rsidR="00952236" w:rsidRPr="00952236">
        <w:rPr>
          <w:rFonts w:ascii="Century Gothic" w:eastAsia="Century Gothic" w:hAnsi="Century Gothic" w:cs="Century Gothic"/>
          <w:b/>
          <w:bCs/>
          <w:lang w:val="en-GB"/>
        </w:rPr>
        <w:t xml:space="preserve">might be important to </w:t>
      </w:r>
      <w:r w:rsidR="00346A19">
        <w:rPr>
          <w:rFonts w:ascii="Century Gothic" w:eastAsia="Century Gothic" w:hAnsi="Century Gothic" w:cs="Century Gothic"/>
          <w:b/>
          <w:bCs/>
          <w:lang w:val="en-GB"/>
        </w:rPr>
        <w:t>give guidance to ensure an end to</w:t>
      </w:r>
      <w:r w:rsidR="00952236" w:rsidRPr="00952236">
        <w:rPr>
          <w:rFonts w:ascii="Century Gothic" w:eastAsia="Century Gothic" w:hAnsi="Century Gothic" w:cs="Century Gothic"/>
          <w:b/>
          <w:bCs/>
          <w:lang w:val="en-GB"/>
        </w:rPr>
        <w:t xml:space="preserve"> unnecessary surgery for intersex children, better regulation of surrogacy, and reduction of emissions</w:t>
      </w:r>
      <w:r w:rsidR="00346A19">
        <w:rPr>
          <w:rFonts w:ascii="Century Gothic" w:eastAsia="Century Gothic" w:hAnsi="Century Gothic" w:cs="Century Gothic"/>
          <w:b/>
          <w:bCs/>
          <w:lang w:val="en-GB"/>
        </w:rPr>
        <w:t xml:space="preserve"> to promote </w:t>
      </w:r>
      <w:r w:rsidR="00952236" w:rsidRPr="00952236">
        <w:rPr>
          <w:rFonts w:ascii="Century Gothic" w:eastAsia="Century Gothic" w:hAnsi="Century Gothic" w:cs="Century Gothic"/>
          <w:b/>
          <w:bCs/>
          <w:lang w:val="en-GB"/>
        </w:rPr>
        <w:t xml:space="preserve">environmental health. These are all important </w:t>
      </w:r>
      <w:r w:rsidR="00F857B7">
        <w:rPr>
          <w:rFonts w:ascii="Century Gothic" w:eastAsia="Century Gothic" w:hAnsi="Century Gothic" w:cs="Century Gothic"/>
          <w:b/>
          <w:bCs/>
          <w:lang w:val="en-GB"/>
        </w:rPr>
        <w:t>concerns</w:t>
      </w:r>
      <w:r w:rsidR="00952236" w:rsidRPr="00952236">
        <w:rPr>
          <w:rFonts w:ascii="Century Gothic" w:eastAsia="Century Gothic" w:hAnsi="Century Gothic" w:cs="Century Gothic"/>
          <w:b/>
          <w:bCs/>
          <w:lang w:val="en-GB"/>
        </w:rPr>
        <w:t xml:space="preserve"> – and the Committee must assist States to reach the next level of implementation a</w:t>
      </w:r>
      <w:r w:rsidR="00952236">
        <w:rPr>
          <w:rFonts w:ascii="Century Gothic" w:eastAsia="Century Gothic" w:hAnsi="Century Gothic" w:cs="Century Gothic"/>
          <w:b/>
          <w:bCs/>
          <w:lang w:val="en-GB"/>
        </w:rPr>
        <w:t>s</w:t>
      </w:r>
      <w:r w:rsidR="00952236" w:rsidRPr="00952236">
        <w:rPr>
          <w:rFonts w:ascii="Century Gothic" w:eastAsia="Century Gothic" w:hAnsi="Century Gothic" w:cs="Century Gothic"/>
          <w:b/>
          <w:bCs/>
          <w:lang w:val="en-GB"/>
        </w:rPr>
        <w:t xml:space="preserve"> effectively and efficiently as possible.</w:t>
      </w:r>
      <w:r w:rsidR="00F857B7">
        <w:rPr>
          <w:rFonts w:ascii="Century Gothic" w:eastAsia="Century Gothic" w:hAnsi="Century Gothic" w:cs="Century Gothic"/>
          <w:b/>
          <w:bCs/>
          <w:lang w:val="en-GB"/>
        </w:rPr>
        <w:t xml:space="preserve"> I am a supporter of the simplified reporting procedure because I believe that it will assist the committee to focus and to provide targeted guidance.</w:t>
      </w:r>
    </w:p>
    <w:p w14:paraId="68866E77" w14:textId="5A2FCED2" w:rsidR="00E67C08" w:rsidRDefault="00C6231D" w:rsidP="006E59E3">
      <w:pPr>
        <w:jc w:val="both"/>
        <w:rPr>
          <w:rFonts w:ascii="Century Gothic" w:hAnsi="Century Gothic"/>
          <w:lang w:val="en-GB"/>
        </w:rPr>
      </w:pPr>
      <w:r>
        <w:rPr>
          <w:rFonts w:ascii="Century Gothic" w:hAnsi="Century Gothic"/>
          <w:lang w:val="en-GB"/>
        </w:rPr>
        <w:t>5</w:t>
      </w:r>
      <w:r w:rsidR="00745DF6">
        <w:rPr>
          <w:rFonts w:ascii="Century Gothic" w:hAnsi="Century Gothic"/>
          <w:lang w:val="en-GB"/>
        </w:rPr>
        <w:t xml:space="preserve">. How do you envision the work of the CRC Committee in the </w:t>
      </w:r>
      <w:r w:rsidR="00745DF6" w:rsidRPr="0025500D">
        <w:rPr>
          <w:rFonts w:ascii="Century Gothic" w:hAnsi="Century Gothic"/>
          <w:lang w:val="en-GB"/>
        </w:rPr>
        <w:t xml:space="preserve">achievement of the </w:t>
      </w:r>
      <w:r w:rsidR="009E5C8E">
        <w:rPr>
          <w:rFonts w:ascii="Century Gothic" w:hAnsi="Century Gothic"/>
          <w:lang w:val="en-GB"/>
        </w:rPr>
        <w:t>Sustainable Development Goals</w:t>
      </w:r>
      <w:r>
        <w:rPr>
          <w:rFonts w:ascii="Century Gothic" w:hAnsi="Century Gothic"/>
          <w:lang w:val="en-GB"/>
        </w:rPr>
        <w:t>?</w:t>
      </w:r>
    </w:p>
    <w:p w14:paraId="771E2607" w14:textId="184FF726" w:rsidR="00677C40" w:rsidRPr="00EF3931" w:rsidRDefault="00346A19" w:rsidP="006E59E3">
      <w:pPr>
        <w:jc w:val="both"/>
        <w:rPr>
          <w:rFonts w:ascii="Century Gothic" w:hAnsi="Century Gothic"/>
          <w:b/>
          <w:bCs/>
          <w:lang w:val="en-GB"/>
        </w:rPr>
      </w:pPr>
      <w:r w:rsidRPr="00EF3931">
        <w:rPr>
          <w:rFonts w:ascii="Century Gothic" w:hAnsi="Century Gothic"/>
          <w:b/>
          <w:bCs/>
          <w:lang w:val="en-GB"/>
        </w:rPr>
        <w:t xml:space="preserve">The next 10 years are crucial. Some states are already reporting that they have achieved some of the goals, while other states are further behind than they expected to be. </w:t>
      </w:r>
      <w:r w:rsidR="00E96199" w:rsidRPr="00EF3931">
        <w:rPr>
          <w:rFonts w:ascii="Century Gothic" w:hAnsi="Century Gothic"/>
          <w:b/>
          <w:bCs/>
          <w:lang w:val="en-GB"/>
        </w:rPr>
        <w:t xml:space="preserve">The </w:t>
      </w:r>
      <w:r w:rsidR="00E96199" w:rsidRPr="00EF3931">
        <w:rPr>
          <w:rFonts w:ascii="Century Gothic" w:hAnsi="Century Gothic"/>
          <w:b/>
          <w:bCs/>
          <w:lang w:val="en-GB"/>
        </w:rPr>
        <w:lastRenderedPageBreak/>
        <w:t>economic shocks arising from the COVID-19 pandemic will clearly have an impact. The state party review process offers a good opportunity for states to take stock and offer an honest appraisal of their own progress. The Committee must continue to flag the SDGs in its oversight work, while also ensuring that the content of children’s rights is not whittled down to a list of statistics. The quality and depth of rights enjoyment is not always easily measured</w:t>
      </w:r>
      <w:r w:rsidR="00EF3931">
        <w:rPr>
          <w:rFonts w:ascii="Century Gothic" w:hAnsi="Century Gothic"/>
          <w:b/>
          <w:bCs/>
          <w:lang w:val="en-GB"/>
        </w:rPr>
        <w:t xml:space="preserve"> through the reciting of numbers and percentages.</w:t>
      </w:r>
      <w:r w:rsidR="00E96199" w:rsidRPr="00EF3931">
        <w:rPr>
          <w:rFonts w:ascii="Century Gothic" w:hAnsi="Century Gothic"/>
          <w:b/>
          <w:bCs/>
          <w:lang w:val="en-GB"/>
        </w:rPr>
        <w:t xml:space="preserve"> </w:t>
      </w:r>
    </w:p>
    <w:p w14:paraId="76592EDD" w14:textId="77777777" w:rsidR="008F0953" w:rsidRPr="00ED75B0" w:rsidRDefault="008F0953" w:rsidP="006E59E3">
      <w:pPr>
        <w:jc w:val="both"/>
        <w:rPr>
          <w:rFonts w:ascii="Century Gothic" w:hAnsi="Century Gothic"/>
          <w:lang w:val="en-GB"/>
        </w:rPr>
      </w:pPr>
    </w:p>
    <w:p w14:paraId="3C46D63E" w14:textId="072C0F68" w:rsidR="00E452A1" w:rsidRDefault="000F0B15" w:rsidP="00360D5E">
      <w:pPr>
        <w:jc w:val="both"/>
        <w:rPr>
          <w:rFonts w:ascii="Century Gothic" w:hAnsi="Century Gothic"/>
          <w:lang w:val="en-GB"/>
        </w:rPr>
      </w:pPr>
      <w:r>
        <w:rPr>
          <w:rFonts w:ascii="Century Gothic" w:hAnsi="Century Gothic"/>
          <w:lang w:val="en-GB"/>
        </w:rPr>
        <w:t>6</w:t>
      </w:r>
      <w:r w:rsidR="00360D5E" w:rsidRPr="00ED75B0">
        <w:rPr>
          <w:rFonts w:ascii="Century Gothic" w:hAnsi="Century Gothic"/>
          <w:lang w:val="en-GB"/>
        </w:rPr>
        <w:t xml:space="preserve">. </w:t>
      </w:r>
      <w:r w:rsidR="00E67C08">
        <w:rPr>
          <w:rFonts w:ascii="Century Gothic" w:hAnsi="Century Gothic"/>
          <w:lang w:val="en-GB"/>
        </w:rPr>
        <w:t xml:space="preserve">How do you think the Committee could advance the standards </w:t>
      </w:r>
      <w:r w:rsidR="00321955">
        <w:rPr>
          <w:rFonts w:ascii="Century Gothic" w:hAnsi="Century Gothic"/>
          <w:lang w:val="en-GB"/>
        </w:rPr>
        <w:t>and practice</w:t>
      </w:r>
      <w:r w:rsidR="004D4BC9">
        <w:rPr>
          <w:rFonts w:ascii="Century Gothic" w:hAnsi="Century Gothic"/>
          <w:lang w:val="en-GB"/>
        </w:rPr>
        <w:t>s</w:t>
      </w:r>
      <w:r w:rsidR="00321955">
        <w:rPr>
          <w:rFonts w:ascii="Century Gothic" w:hAnsi="Century Gothic"/>
          <w:lang w:val="en-GB"/>
        </w:rPr>
        <w:t xml:space="preserve"> </w:t>
      </w:r>
      <w:r w:rsidR="00E67C08">
        <w:rPr>
          <w:rFonts w:ascii="Century Gothic" w:hAnsi="Century Gothic"/>
          <w:lang w:val="en-GB"/>
        </w:rPr>
        <w:t xml:space="preserve">on child participation and particularly children’s right to participate in political life? </w:t>
      </w:r>
    </w:p>
    <w:p w14:paraId="1497BF74" w14:textId="578E6DBD" w:rsidR="00EF3931" w:rsidRPr="00EF3931" w:rsidRDefault="00EF3931" w:rsidP="006E59E3">
      <w:pPr>
        <w:jc w:val="both"/>
        <w:rPr>
          <w:rFonts w:ascii="Century Gothic" w:hAnsi="Century Gothic"/>
          <w:b/>
          <w:bCs/>
          <w:lang w:val="en-GB"/>
        </w:rPr>
      </w:pPr>
      <w:r w:rsidRPr="00EF3931">
        <w:rPr>
          <w:rFonts w:ascii="Century Gothic" w:hAnsi="Century Gothic"/>
          <w:b/>
          <w:bCs/>
          <w:lang w:val="en-GB"/>
        </w:rPr>
        <w:t xml:space="preserve">Children’s meaningful participation means being consulted and listened to in decisions made about them – in individual cases (within the family, care and protection, child justice etc), as well as in policies that directly affect them such as school policy, and, through representation by children and young people in broader consultative  policy making such as </w:t>
      </w:r>
      <w:r w:rsidR="00F857B7">
        <w:rPr>
          <w:rFonts w:ascii="Century Gothic" w:hAnsi="Century Gothic"/>
          <w:b/>
          <w:bCs/>
          <w:lang w:val="en-GB"/>
        </w:rPr>
        <w:t xml:space="preserve">the formulation of </w:t>
      </w:r>
      <w:r w:rsidRPr="00EF3931">
        <w:rPr>
          <w:rFonts w:ascii="Century Gothic" w:hAnsi="Century Gothic"/>
          <w:b/>
          <w:bCs/>
          <w:lang w:val="en-GB"/>
        </w:rPr>
        <w:t xml:space="preserve">budgets and laws. </w:t>
      </w:r>
      <w:r w:rsidR="00F857B7">
        <w:rPr>
          <w:rFonts w:ascii="Century Gothic" w:hAnsi="Century Gothic"/>
          <w:b/>
          <w:bCs/>
          <w:lang w:val="en-GB"/>
        </w:rPr>
        <w:t>Children’s</w:t>
      </w:r>
      <w:r w:rsidRPr="00EF3931">
        <w:rPr>
          <w:rFonts w:ascii="Century Gothic" w:hAnsi="Century Gothic"/>
          <w:b/>
          <w:bCs/>
          <w:lang w:val="en-GB"/>
        </w:rPr>
        <w:t xml:space="preserve"> access to justice is crucially important – because they cannot currently vote in most states (an ongoing and interesting area for debate), then complaints mechanisms, courts and even non-violent forms of protest are very important channels for children to influence societal change. </w:t>
      </w:r>
      <w:r>
        <w:rPr>
          <w:rFonts w:ascii="Century Gothic" w:hAnsi="Century Gothic"/>
          <w:b/>
          <w:bCs/>
          <w:lang w:val="en-GB"/>
        </w:rPr>
        <w:t>The Committee must therefore continue to be vigilant about these opportunities for children’s participation in State Party review</w:t>
      </w:r>
      <w:r w:rsidR="00F857B7">
        <w:rPr>
          <w:rFonts w:ascii="Century Gothic" w:hAnsi="Century Gothic"/>
          <w:b/>
          <w:bCs/>
          <w:lang w:val="en-GB"/>
        </w:rPr>
        <w:t>s</w:t>
      </w:r>
      <w:r>
        <w:rPr>
          <w:rFonts w:ascii="Century Gothic" w:hAnsi="Century Gothic"/>
          <w:b/>
          <w:bCs/>
          <w:lang w:val="en-GB"/>
        </w:rPr>
        <w:t xml:space="preserve"> and must continue to strengthen, within its scope and means, child participation in its own process</w:t>
      </w:r>
      <w:r w:rsidR="00F857B7">
        <w:rPr>
          <w:rFonts w:ascii="Century Gothic" w:hAnsi="Century Gothic"/>
          <w:b/>
          <w:bCs/>
          <w:lang w:val="en-GB"/>
        </w:rPr>
        <w:t xml:space="preserve">es, including </w:t>
      </w:r>
      <w:r>
        <w:rPr>
          <w:rFonts w:ascii="Century Gothic" w:hAnsi="Century Gothic"/>
          <w:b/>
          <w:bCs/>
          <w:lang w:val="en-GB"/>
        </w:rPr>
        <w:t>review</w:t>
      </w:r>
      <w:r w:rsidR="00F857B7">
        <w:rPr>
          <w:rFonts w:ascii="Century Gothic" w:hAnsi="Century Gothic"/>
          <w:b/>
          <w:bCs/>
          <w:lang w:val="en-GB"/>
        </w:rPr>
        <w:t>s</w:t>
      </w:r>
      <w:r>
        <w:rPr>
          <w:rFonts w:ascii="Century Gothic" w:hAnsi="Century Gothic"/>
          <w:b/>
          <w:bCs/>
          <w:lang w:val="en-GB"/>
        </w:rPr>
        <w:t>, days of general discussion and drafting of general comments.</w:t>
      </w:r>
    </w:p>
    <w:p w14:paraId="3F587A47" w14:textId="6EB7FF0A" w:rsidR="00E452A1" w:rsidRPr="00ED75B0" w:rsidRDefault="000F0B15" w:rsidP="006E59E3">
      <w:pPr>
        <w:jc w:val="both"/>
        <w:rPr>
          <w:rFonts w:ascii="Century Gothic" w:eastAsia="Century Gothic" w:hAnsi="Century Gothic" w:cs="Century Gothic"/>
          <w:lang w:val="en-GB"/>
        </w:rPr>
      </w:pPr>
      <w:r>
        <w:rPr>
          <w:rFonts w:ascii="Century Gothic" w:eastAsia="Century Gothic" w:hAnsi="Century Gothic" w:cs="Century Gothic"/>
          <w:lang w:val="en-GB"/>
        </w:rPr>
        <w:t>7</w:t>
      </w:r>
      <w:r w:rsidR="32FAEF61" w:rsidRPr="32FAEF61">
        <w:rPr>
          <w:rFonts w:ascii="Century Gothic" w:eastAsia="Century Gothic" w:hAnsi="Century Gothic" w:cs="Century Gothic"/>
          <w:lang w:val="en-GB"/>
        </w:rPr>
        <w:t>. What can the Committee do to further strengthen its engagement with civil society?</w:t>
      </w:r>
    </w:p>
    <w:p w14:paraId="4EC3E3AD" w14:textId="7DD215F9" w:rsidR="00391B2B" w:rsidRPr="00887DE5" w:rsidRDefault="00EF3931" w:rsidP="00B82143">
      <w:pPr>
        <w:jc w:val="both"/>
        <w:rPr>
          <w:rFonts w:ascii="Century Gothic" w:hAnsi="Century Gothic"/>
          <w:b/>
          <w:bCs/>
          <w:lang w:val="en-GB"/>
        </w:rPr>
      </w:pPr>
      <w:r w:rsidRPr="00887DE5">
        <w:rPr>
          <w:rFonts w:ascii="Century Gothic" w:hAnsi="Century Gothic"/>
          <w:b/>
          <w:bCs/>
          <w:lang w:val="en-GB"/>
        </w:rPr>
        <w:t xml:space="preserve">Civil society </w:t>
      </w:r>
      <w:r w:rsidR="00887DE5" w:rsidRPr="00887DE5">
        <w:rPr>
          <w:rFonts w:ascii="Century Gothic" w:hAnsi="Century Gothic"/>
          <w:b/>
          <w:bCs/>
          <w:lang w:val="en-GB"/>
        </w:rPr>
        <w:t>already plays a significant role in all aspects of the Committee’s work –through complementary reports, their strong involvement in days of general discussion, and through comments that they make on General Comments. The Committee has recently published guidelines for third party interventions</w:t>
      </w:r>
      <w:r w:rsidR="00887DE5">
        <w:rPr>
          <w:rFonts w:ascii="Century Gothic" w:hAnsi="Century Gothic"/>
          <w:b/>
          <w:bCs/>
          <w:lang w:val="en-GB"/>
        </w:rPr>
        <w:t xml:space="preserve"> in its communications procedure</w:t>
      </w:r>
      <w:r w:rsidR="00887DE5" w:rsidRPr="00887DE5">
        <w:rPr>
          <w:rFonts w:ascii="Century Gothic" w:hAnsi="Century Gothic"/>
          <w:b/>
          <w:bCs/>
          <w:lang w:val="en-GB"/>
        </w:rPr>
        <w:t xml:space="preserve">, and remains open to such interventions in the development of its work under the third optional protocol. The Committee is briefed by civil society </w:t>
      </w:r>
      <w:r w:rsidR="00F857B7">
        <w:rPr>
          <w:rFonts w:ascii="Century Gothic" w:hAnsi="Century Gothic"/>
          <w:b/>
          <w:bCs/>
          <w:lang w:val="en-GB"/>
        </w:rPr>
        <w:t xml:space="preserve">in informal meetings during the period of </w:t>
      </w:r>
      <w:r w:rsidR="00887DE5" w:rsidRPr="00887DE5">
        <w:rPr>
          <w:rFonts w:ascii="Century Gothic" w:hAnsi="Century Gothic"/>
          <w:b/>
          <w:bCs/>
          <w:lang w:val="en-GB"/>
        </w:rPr>
        <w:t xml:space="preserve">session. As this opportunity is only available for those organisations that can </w:t>
      </w:r>
      <w:proofErr w:type="gramStart"/>
      <w:r w:rsidR="00887DE5" w:rsidRPr="00887DE5">
        <w:rPr>
          <w:rFonts w:ascii="Century Gothic" w:hAnsi="Century Gothic"/>
          <w:b/>
          <w:bCs/>
          <w:lang w:val="en-GB"/>
        </w:rPr>
        <w:t>actually get</w:t>
      </w:r>
      <w:proofErr w:type="gramEnd"/>
      <w:r w:rsidR="00887DE5" w:rsidRPr="00887DE5">
        <w:rPr>
          <w:rFonts w:ascii="Century Gothic" w:hAnsi="Century Gothic"/>
          <w:b/>
          <w:bCs/>
          <w:lang w:val="en-GB"/>
        </w:rPr>
        <w:t xml:space="preserve"> to Geneva, more use could possibly be made of technology for the Committee to receive briefings electronically.</w:t>
      </w:r>
      <w:r w:rsidR="00F857B7">
        <w:rPr>
          <w:rFonts w:ascii="Century Gothic" w:hAnsi="Century Gothic"/>
          <w:b/>
          <w:bCs/>
          <w:lang w:val="en-GB"/>
        </w:rPr>
        <w:t xml:space="preserve"> </w:t>
      </w:r>
      <w:bookmarkStart w:id="0" w:name="_GoBack"/>
      <w:bookmarkEnd w:id="0"/>
    </w:p>
    <w:p w14:paraId="1D43EDFF" w14:textId="3B2F3D6D" w:rsidR="00C529EF" w:rsidRPr="00ED75B0" w:rsidRDefault="00C529EF" w:rsidP="005A4A26">
      <w:pPr>
        <w:jc w:val="both"/>
        <w:rPr>
          <w:rFonts w:ascii="Century Gothic" w:hAnsi="Century Gothic"/>
          <w:lang w:val="en-GB"/>
        </w:rPr>
      </w:pPr>
    </w:p>
    <w:sectPr w:rsidR="00C529EF" w:rsidRPr="00ED75B0"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AE49" w14:textId="77777777" w:rsidR="00D97E29" w:rsidRDefault="00D97E29" w:rsidP="009478F3">
      <w:pPr>
        <w:spacing w:after="0" w:line="240" w:lineRule="auto"/>
      </w:pPr>
      <w:r>
        <w:separator/>
      </w:r>
    </w:p>
  </w:endnote>
  <w:endnote w:type="continuationSeparator" w:id="0">
    <w:p w14:paraId="6472E8EA" w14:textId="77777777" w:rsidR="00D97E29" w:rsidRDefault="00D97E29"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Century Gothic,Times New Roman,">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F813" w14:textId="77777777" w:rsidR="00D97E29" w:rsidRDefault="00D97E29" w:rsidP="009478F3">
      <w:pPr>
        <w:spacing w:after="0" w:line="240" w:lineRule="auto"/>
      </w:pPr>
      <w:r>
        <w:separator/>
      </w:r>
    </w:p>
  </w:footnote>
  <w:footnote w:type="continuationSeparator" w:id="0">
    <w:p w14:paraId="1E79A46C" w14:textId="77777777" w:rsidR="00D97E29" w:rsidRDefault="00D97E29" w:rsidP="0094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4"/>
  </w:num>
  <w:num w:numId="5">
    <w:abstractNumId w:val="13"/>
  </w:num>
  <w:num w:numId="6">
    <w:abstractNumId w:val="7"/>
  </w:num>
  <w:num w:numId="7">
    <w:abstractNumId w:val="1"/>
  </w:num>
  <w:num w:numId="8">
    <w:abstractNumId w:val="6"/>
  </w:num>
  <w:num w:numId="9">
    <w:abstractNumId w:val="5"/>
  </w:num>
  <w:num w:numId="10">
    <w:abstractNumId w:val="0"/>
  </w:num>
  <w:num w:numId="11">
    <w:abstractNumId w:val="12"/>
  </w:num>
  <w:num w:numId="12">
    <w:abstractNumId w:val="15"/>
  </w:num>
  <w:num w:numId="13">
    <w:abstractNumId w:val="14"/>
  </w:num>
  <w:num w:numId="14">
    <w:abstractNumId w:val="11"/>
  </w:num>
  <w:num w:numId="15">
    <w:abstractNumId w:val="9"/>
  </w:num>
  <w:num w:numId="16">
    <w:abstractNumId w:val="3"/>
  </w:num>
  <w:num w:numId="17">
    <w:abstractNumId w:val="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F1"/>
    <w:rsid w:val="00050760"/>
    <w:rsid w:val="00065BF1"/>
    <w:rsid w:val="00065C92"/>
    <w:rsid w:val="00077295"/>
    <w:rsid w:val="0008109F"/>
    <w:rsid w:val="0008163B"/>
    <w:rsid w:val="00092694"/>
    <w:rsid w:val="000C04C5"/>
    <w:rsid w:val="000D1252"/>
    <w:rsid w:val="000D3D70"/>
    <w:rsid w:val="000D4C49"/>
    <w:rsid w:val="000D6354"/>
    <w:rsid w:val="000E3BEA"/>
    <w:rsid w:val="000E3E86"/>
    <w:rsid w:val="000F0B15"/>
    <w:rsid w:val="00113714"/>
    <w:rsid w:val="00123C6F"/>
    <w:rsid w:val="001505E7"/>
    <w:rsid w:val="00153405"/>
    <w:rsid w:val="001A236A"/>
    <w:rsid w:val="001B00FD"/>
    <w:rsid w:val="001D1BC9"/>
    <w:rsid w:val="0022664D"/>
    <w:rsid w:val="0025500D"/>
    <w:rsid w:val="00263919"/>
    <w:rsid w:val="002820E7"/>
    <w:rsid w:val="0028707D"/>
    <w:rsid w:val="002937BA"/>
    <w:rsid w:val="002A651A"/>
    <w:rsid w:val="002B0143"/>
    <w:rsid w:val="002B117D"/>
    <w:rsid w:val="002B12F8"/>
    <w:rsid w:val="002B4A53"/>
    <w:rsid w:val="002B7342"/>
    <w:rsid w:val="002C4176"/>
    <w:rsid w:val="002D3A55"/>
    <w:rsid w:val="002D5EBF"/>
    <w:rsid w:val="002E3217"/>
    <w:rsid w:val="002E3B47"/>
    <w:rsid w:val="00304BFC"/>
    <w:rsid w:val="00313378"/>
    <w:rsid w:val="00313AD5"/>
    <w:rsid w:val="00321955"/>
    <w:rsid w:val="00325D11"/>
    <w:rsid w:val="00335815"/>
    <w:rsid w:val="00337C4E"/>
    <w:rsid w:val="00340BB0"/>
    <w:rsid w:val="00346A19"/>
    <w:rsid w:val="0035370E"/>
    <w:rsid w:val="00357635"/>
    <w:rsid w:val="00360D5E"/>
    <w:rsid w:val="003653B6"/>
    <w:rsid w:val="003825B3"/>
    <w:rsid w:val="00391B2B"/>
    <w:rsid w:val="00394CB1"/>
    <w:rsid w:val="003A1C19"/>
    <w:rsid w:val="003A58EC"/>
    <w:rsid w:val="003A7EF2"/>
    <w:rsid w:val="003C2FCB"/>
    <w:rsid w:val="003C7B51"/>
    <w:rsid w:val="003D1DDE"/>
    <w:rsid w:val="003D48FC"/>
    <w:rsid w:val="003D49DE"/>
    <w:rsid w:val="003E5D3A"/>
    <w:rsid w:val="003F328B"/>
    <w:rsid w:val="00434E19"/>
    <w:rsid w:val="004512F9"/>
    <w:rsid w:val="00457277"/>
    <w:rsid w:val="00471926"/>
    <w:rsid w:val="00492E16"/>
    <w:rsid w:val="004B2AD2"/>
    <w:rsid w:val="004C0E92"/>
    <w:rsid w:val="004D4BC9"/>
    <w:rsid w:val="004E4FD6"/>
    <w:rsid w:val="00503FDF"/>
    <w:rsid w:val="00514230"/>
    <w:rsid w:val="00524900"/>
    <w:rsid w:val="005403FB"/>
    <w:rsid w:val="00576E5E"/>
    <w:rsid w:val="00580729"/>
    <w:rsid w:val="00591EE5"/>
    <w:rsid w:val="005A4A26"/>
    <w:rsid w:val="005A622A"/>
    <w:rsid w:val="005B0974"/>
    <w:rsid w:val="005B6B59"/>
    <w:rsid w:val="005C70A5"/>
    <w:rsid w:val="005E3233"/>
    <w:rsid w:val="005E6BA3"/>
    <w:rsid w:val="005F342D"/>
    <w:rsid w:val="006055FE"/>
    <w:rsid w:val="006160C7"/>
    <w:rsid w:val="00616BDD"/>
    <w:rsid w:val="0062372E"/>
    <w:rsid w:val="0062535C"/>
    <w:rsid w:val="006261D5"/>
    <w:rsid w:val="006434E2"/>
    <w:rsid w:val="0066212C"/>
    <w:rsid w:val="006630A5"/>
    <w:rsid w:val="00677C40"/>
    <w:rsid w:val="00683460"/>
    <w:rsid w:val="006973A7"/>
    <w:rsid w:val="006B39B0"/>
    <w:rsid w:val="006C5D45"/>
    <w:rsid w:val="006E2762"/>
    <w:rsid w:val="006E59E3"/>
    <w:rsid w:val="006E761D"/>
    <w:rsid w:val="006F0751"/>
    <w:rsid w:val="0071150D"/>
    <w:rsid w:val="00712C57"/>
    <w:rsid w:val="0073117D"/>
    <w:rsid w:val="00732AF3"/>
    <w:rsid w:val="00735308"/>
    <w:rsid w:val="00745301"/>
    <w:rsid w:val="00745DF6"/>
    <w:rsid w:val="0077484E"/>
    <w:rsid w:val="007A3498"/>
    <w:rsid w:val="007B2DF2"/>
    <w:rsid w:val="007B727D"/>
    <w:rsid w:val="007C4954"/>
    <w:rsid w:val="007E2FB2"/>
    <w:rsid w:val="00824BEF"/>
    <w:rsid w:val="0083535C"/>
    <w:rsid w:val="00861F99"/>
    <w:rsid w:val="00887DE5"/>
    <w:rsid w:val="00893643"/>
    <w:rsid w:val="008A04A2"/>
    <w:rsid w:val="008B41D6"/>
    <w:rsid w:val="008B61CC"/>
    <w:rsid w:val="008C0BCA"/>
    <w:rsid w:val="008E21BD"/>
    <w:rsid w:val="008E34E0"/>
    <w:rsid w:val="008F0953"/>
    <w:rsid w:val="008F5EEE"/>
    <w:rsid w:val="008F7902"/>
    <w:rsid w:val="0090369E"/>
    <w:rsid w:val="00906D07"/>
    <w:rsid w:val="00911349"/>
    <w:rsid w:val="00922E45"/>
    <w:rsid w:val="009261A4"/>
    <w:rsid w:val="00936F78"/>
    <w:rsid w:val="0094270E"/>
    <w:rsid w:val="009478F3"/>
    <w:rsid w:val="00952236"/>
    <w:rsid w:val="00960307"/>
    <w:rsid w:val="00967197"/>
    <w:rsid w:val="00982A7F"/>
    <w:rsid w:val="00994D9F"/>
    <w:rsid w:val="00994EA3"/>
    <w:rsid w:val="009B118D"/>
    <w:rsid w:val="009B6366"/>
    <w:rsid w:val="009C30E8"/>
    <w:rsid w:val="009C6ED0"/>
    <w:rsid w:val="009C7C89"/>
    <w:rsid w:val="009D36B7"/>
    <w:rsid w:val="009E5C8E"/>
    <w:rsid w:val="009F1BE8"/>
    <w:rsid w:val="00A102E4"/>
    <w:rsid w:val="00A245B0"/>
    <w:rsid w:val="00A72822"/>
    <w:rsid w:val="00A82962"/>
    <w:rsid w:val="00AA07CA"/>
    <w:rsid w:val="00AA3371"/>
    <w:rsid w:val="00AB0287"/>
    <w:rsid w:val="00AB1936"/>
    <w:rsid w:val="00AB271D"/>
    <w:rsid w:val="00AC4660"/>
    <w:rsid w:val="00AF1685"/>
    <w:rsid w:val="00AF5C81"/>
    <w:rsid w:val="00B42631"/>
    <w:rsid w:val="00B61D4F"/>
    <w:rsid w:val="00B728C1"/>
    <w:rsid w:val="00B778E8"/>
    <w:rsid w:val="00B82143"/>
    <w:rsid w:val="00B83B22"/>
    <w:rsid w:val="00BA0D60"/>
    <w:rsid w:val="00BA288D"/>
    <w:rsid w:val="00BA6E5D"/>
    <w:rsid w:val="00BA7275"/>
    <w:rsid w:val="00BD09C1"/>
    <w:rsid w:val="00BD618C"/>
    <w:rsid w:val="00BD64EF"/>
    <w:rsid w:val="00BE3966"/>
    <w:rsid w:val="00BF1D45"/>
    <w:rsid w:val="00BF70D4"/>
    <w:rsid w:val="00C14BAA"/>
    <w:rsid w:val="00C1522C"/>
    <w:rsid w:val="00C17CF9"/>
    <w:rsid w:val="00C3079B"/>
    <w:rsid w:val="00C32FC6"/>
    <w:rsid w:val="00C504F1"/>
    <w:rsid w:val="00C529EF"/>
    <w:rsid w:val="00C6231D"/>
    <w:rsid w:val="00C7799A"/>
    <w:rsid w:val="00CD10B0"/>
    <w:rsid w:val="00CD4B6B"/>
    <w:rsid w:val="00CE178D"/>
    <w:rsid w:val="00D203AA"/>
    <w:rsid w:val="00D24F55"/>
    <w:rsid w:val="00D46822"/>
    <w:rsid w:val="00D74E5C"/>
    <w:rsid w:val="00D834E8"/>
    <w:rsid w:val="00D92F5C"/>
    <w:rsid w:val="00D937D1"/>
    <w:rsid w:val="00D97E29"/>
    <w:rsid w:val="00DD0C78"/>
    <w:rsid w:val="00DE313D"/>
    <w:rsid w:val="00DE7986"/>
    <w:rsid w:val="00DF0085"/>
    <w:rsid w:val="00E178D0"/>
    <w:rsid w:val="00E452A1"/>
    <w:rsid w:val="00E517F9"/>
    <w:rsid w:val="00E5425A"/>
    <w:rsid w:val="00E57BE9"/>
    <w:rsid w:val="00E610DC"/>
    <w:rsid w:val="00E67C08"/>
    <w:rsid w:val="00E84C2B"/>
    <w:rsid w:val="00E84D66"/>
    <w:rsid w:val="00E85348"/>
    <w:rsid w:val="00E859E5"/>
    <w:rsid w:val="00E93F3C"/>
    <w:rsid w:val="00E96199"/>
    <w:rsid w:val="00EC76F2"/>
    <w:rsid w:val="00ED75B0"/>
    <w:rsid w:val="00EE4480"/>
    <w:rsid w:val="00EF3931"/>
    <w:rsid w:val="00F16E1B"/>
    <w:rsid w:val="00F355C3"/>
    <w:rsid w:val="00F41A6F"/>
    <w:rsid w:val="00F56741"/>
    <w:rsid w:val="00F64ADB"/>
    <w:rsid w:val="00F65E8B"/>
    <w:rsid w:val="00F760BB"/>
    <w:rsid w:val="00F857B7"/>
    <w:rsid w:val="00F8624A"/>
    <w:rsid w:val="00F924DE"/>
    <w:rsid w:val="00F92700"/>
    <w:rsid w:val="00F94895"/>
    <w:rsid w:val="00FA7368"/>
    <w:rsid w:val="00FB37E9"/>
    <w:rsid w:val="00FB737F"/>
    <w:rsid w:val="00FC305F"/>
    <w:rsid w:val="00FE4C63"/>
    <w:rsid w:val="03D8A6CB"/>
    <w:rsid w:val="32FAEF6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CD77"/>
  <w15:docId w15:val="{DADCE3A9-F7E4-4949-9E99-4A00BE24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22C"/>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Heading3">
    <w:name w:val="heading 3"/>
    <w:basedOn w:val="Normal"/>
    <w:next w:val="Normal"/>
    <w:link w:val="Heading3Ch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e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ldrightsconnect.org/wp-content/uploads/2020/04/crc_guidelinesvideo_en.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3E64-BE0C-4D5A-BD21-477DB72A4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0E57B-7F6E-4AAF-A968-F6CEBE2C2E9E}"/>
</file>

<file path=customXml/itemProps3.xml><?xml version="1.0" encoding="utf-8"?>
<ds:datastoreItem xmlns:ds="http://schemas.openxmlformats.org/officeDocument/2006/customXml" ds:itemID="{26F85872-C743-4F76-B34B-E666129C5573}">
  <ds:schemaRefs>
    <ds:schemaRef ds:uri="http://schemas.microsoft.com/sharepoint/v3/contenttype/forms"/>
  </ds:schemaRefs>
</ds:datastoreItem>
</file>

<file path=customXml/itemProps4.xml><?xml version="1.0" encoding="utf-8"?>
<ds:datastoreItem xmlns:ds="http://schemas.openxmlformats.org/officeDocument/2006/customXml" ds:itemID="{C387597B-FECF-484B-AA3B-478036B6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Hostnordic</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Ann Skelton</cp:lastModifiedBy>
  <cp:revision>7</cp:revision>
  <cp:lastPrinted>2020-05-17T11:36:00Z</cp:lastPrinted>
  <dcterms:created xsi:type="dcterms:W3CDTF">2020-05-01T10:56:00Z</dcterms:created>
  <dcterms:modified xsi:type="dcterms:W3CDTF">2020-05-17T14:58:00Z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