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A45E" w14:textId="29373BFB" w:rsidR="00C75135" w:rsidRPr="00B1559E" w:rsidRDefault="00060BB1" w:rsidP="009D08EC">
      <w:pPr>
        <w:pStyle w:val="Header"/>
        <w:tabs>
          <w:tab w:val="right" w:pos="9020"/>
        </w:tabs>
        <w:spacing w:after="120"/>
        <w:ind w:left="-851"/>
        <w:jc w:val="both"/>
        <w:rPr>
          <w:i/>
          <w:iCs/>
          <w:sz w:val="24"/>
          <w:szCs w:val="24"/>
        </w:rPr>
      </w:pPr>
      <w:r w:rsidRPr="00B1559E">
        <w:rPr>
          <w:i/>
          <w:iCs/>
          <w:sz w:val="24"/>
          <w:szCs w:val="24"/>
        </w:rPr>
        <w:t>HRC</w:t>
      </w:r>
      <w:r w:rsidR="00203043" w:rsidRPr="00B1559E">
        <w:rPr>
          <w:i/>
          <w:iCs/>
          <w:sz w:val="24"/>
          <w:szCs w:val="24"/>
        </w:rPr>
        <w:t>52</w:t>
      </w:r>
      <w:r w:rsidR="00C91738" w:rsidRPr="00B1559E">
        <w:rPr>
          <w:i/>
          <w:iCs/>
          <w:sz w:val="24"/>
          <w:szCs w:val="24"/>
        </w:rPr>
        <w:t xml:space="preserve"> </w:t>
      </w:r>
      <w:r w:rsidR="00FA4F7B" w:rsidRPr="00B1559E">
        <w:rPr>
          <w:i/>
          <w:iCs/>
          <w:sz w:val="24"/>
          <w:szCs w:val="24"/>
        </w:rPr>
        <w:t>– Item</w:t>
      </w:r>
      <w:r w:rsidR="00203043" w:rsidRPr="00B1559E">
        <w:rPr>
          <w:i/>
          <w:iCs/>
          <w:sz w:val="24"/>
          <w:szCs w:val="24"/>
        </w:rPr>
        <w:t xml:space="preserve"> 3: Interactive dialogue with the Special Rapporteur on the situation of human rights defenders</w:t>
      </w:r>
    </w:p>
    <w:p w14:paraId="13DFDCC6" w14:textId="02A006B9" w:rsidR="00060BB1" w:rsidRPr="00B1559E" w:rsidRDefault="00823958" w:rsidP="009D08EC">
      <w:pPr>
        <w:pStyle w:val="Header"/>
        <w:tabs>
          <w:tab w:val="right" w:pos="9020"/>
        </w:tabs>
        <w:spacing w:after="120"/>
        <w:ind w:left="-851"/>
        <w:jc w:val="both"/>
        <w:rPr>
          <w:i/>
          <w:iCs/>
          <w:sz w:val="24"/>
          <w:szCs w:val="24"/>
        </w:rPr>
      </w:pPr>
      <w:r w:rsidRPr="00B1559E">
        <w:rPr>
          <w:i/>
          <w:iCs/>
          <w:sz w:val="24"/>
          <w:szCs w:val="24"/>
        </w:rPr>
        <w:t xml:space="preserve">Geneva, </w:t>
      </w:r>
      <w:r w:rsidR="0055325A" w:rsidRPr="00B1559E">
        <w:rPr>
          <w:i/>
          <w:iCs/>
          <w:sz w:val="24"/>
          <w:szCs w:val="24"/>
        </w:rPr>
        <w:t>1</w:t>
      </w:r>
      <w:r w:rsidR="00203043" w:rsidRPr="00B1559E">
        <w:rPr>
          <w:i/>
          <w:iCs/>
          <w:sz w:val="24"/>
          <w:szCs w:val="24"/>
        </w:rPr>
        <w:t>5</w:t>
      </w:r>
      <w:r w:rsidR="0055325A" w:rsidRPr="00B1559E">
        <w:rPr>
          <w:i/>
          <w:iCs/>
          <w:sz w:val="24"/>
          <w:szCs w:val="24"/>
        </w:rPr>
        <w:t xml:space="preserve"> March 202</w:t>
      </w:r>
      <w:r w:rsidR="00203043" w:rsidRPr="00B1559E">
        <w:rPr>
          <w:i/>
          <w:iCs/>
          <w:sz w:val="24"/>
          <w:szCs w:val="24"/>
        </w:rPr>
        <w:t>3</w:t>
      </w:r>
    </w:p>
    <w:p w14:paraId="0E25433E" w14:textId="77777777" w:rsidR="00060BB1" w:rsidRPr="00B1559E" w:rsidRDefault="00060BB1" w:rsidP="009D08EC">
      <w:pPr>
        <w:pStyle w:val="Header"/>
        <w:tabs>
          <w:tab w:val="right" w:pos="9020"/>
        </w:tabs>
        <w:spacing w:after="120" w:line="276" w:lineRule="auto"/>
        <w:ind w:left="-851"/>
        <w:jc w:val="both"/>
        <w:rPr>
          <w:sz w:val="24"/>
          <w:szCs w:val="24"/>
        </w:rPr>
      </w:pPr>
    </w:p>
    <w:p w14:paraId="51479477" w14:textId="14A48550" w:rsidR="001A06DB" w:rsidRPr="00B1559E" w:rsidRDefault="001A06DB" w:rsidP="009D08EC">
      <w:pPr>
        <w:spacing w:after="120" w:line="276" w:lineRule="auto"/>
        <w:jc w:val="both"/>
        <w:rPr>
          <w:sz w:val="24"/>
          <w:szCs w:val="24"/>
        </w:rPr>
      </w:pPr>
      <w:r w:rsidRPr="00B1559E">
        <w:rPr>
          <w:sz w:val="24"/>
          <w:szCs w:val="24"/>
        </w:rPr>
        <w:t xml:space="preserve">Thank </w:t>
      </w:r>
      <w:r w:rsidR="00C339E9" w:rsidRPr="00B1559E">
        <w:rPr>
          <w:sz w:val="24"/>
          <w:szCs w:val="24"/>
        </w:rPr>
        <w:t>you, Mr. President</w:t>
      </w:r>
      <w:r w:rsidR="00E72EC9">
        <w:rPr>
          <w:sz w:val="24"/>
          <w:szCs w:val="24"/>
        </w:rPr>
        <w:t>.</w:t>
      </w:r>
    </w:p>
    <w:p w14:paraId="068AFE17" w14:textId="069B0583" w:rsidR="0041340C" w:rsidRDefault="00203043" w:rsidP="009D08EC">
      <w:pPr>
        <w:spacing w:after="120" w:line="276" w:lineRule="auto"/>
        <w:jc w:val="both"/>
        <w:rPr>
          <w:sz w:val="24"/>
          <w:szCs w:val="24"/>
        </w:rPr>
      </w:pPr>
      <w:r w:rsidRPr="00B1559E">
        <w:rPr>
          <w:sz w:val="24"/>
          <w:szCs w:val="24"/>
        </w:rPr>
        <w:t xml:space="preserve">Madam Special Rapporteur, </w:t>
      </w:r>
    </w:p>
    <w:p w14:paraId="7DBE162C" w14:textId="3C6C3A79" w:rsidR="00203043" w:rsidRPr="00B1559E" w:rsidRDefault="00203043" w:rsidP="009D08EC">
      <w:pPr>
        <w:spacing w:after="120" w:line="276" w:lineRule="auto"/>
        <w:jc w:val="both"/>
        <w:rPr>
          <w:sz w:val="24"/>
          <w:szCs w:val="24"/>
        </w:rPr>
      </w:pPr>
      <w:r w:rsidRPr="00B1559E">
        <w:rPr>
          <w:sz w:val="24"/>
          <w:szCs w:val="24"/>
        </w:rPr>
        <w:t xml:space="preserve">Albania welcomes your </w:t>
      </w:r>
      <w:r w:rsidR="00F00B8E" w:rsidRPr="00B1559E">
        <w:rPr>
          <w:sz w:val="24"/>
          <w:szCs w:val="24"/>
        </w:rPr>
        <w:t>report</w:t>
      </w:r>
      <w:r w:rsidR="00F00B8E">
        <w:rPr>
          <w:sz w:val="24"/>
          <w:szCs w:val="24"/>
        </w:rPr>
        <w:t xml:space="preserve"> and</w:t>
      </w:r>
      <w:r w:rsidR="0096311C" w:rsidRPr="00B1559E">
        <w:rPr>
          <w:sz w:val="24"/>
          <w:szCs w:val="24"/>
        </w:rPr>
        <w:t xml:space="preserve"> let me reassure you of our full support for your mandate. </w:t>
      </w:r>
    </w:p>
    <w:p w14:paraId="0E481BD6" w14:textId="284748F6" w:rsidR="007248DB" w:rsidRPr="00B1559E" w:rsidRDefault="0096311C" w:rsidP="009D08EC">
      <w:pPr>
        <w:spacing w:after="120" w:line="276" w:lineRule="auto"/>
        <w:jc w:val="both"/>
        <w:rPr>
          <w:sz w:val="24"/>
          <w:szCs w:val="24"/>
        </w:rPr>
      </w:pPr>
      <w:r w:rsidRPr="00B1559E">
        <w:rPr>
          <w:sz w:val="24"/>
          <w:szCs w:val="24"/>
        </w:rPr>
        <w:t>This year marks the 25</w:t>
      </w:r>
      <w:r w:rsidRPr="00E72EC9">
        <w:rPr>
          <w:sz w:val="24"/>
          <w:szCs w:val="24"/>
          <w:vertAlign w:val="superscript"/>
        </w:rPr>
        <w:t>th</w:t>
      </w:r>
      <w:r w:rsidR="00E72EC9">
        <w:rPr>
          <w:sz w:val="24"/>
          <w:szCs w:val="24"/>
        </w:rPr>
        <w:t xml:space="preserve"> </w:t>
      </w:r>
      <w:r w:rsidRPr="00B1559E">
        <w:rPr>
          <w:sz w:val="24"/>
          <w:szCs w:val="24"/>
        </w:rPr>
        <w:t xml:space="preserve">anniversary of the adoption of the UN Declaration on Human Rights Defenders, which for the first time recognized the specific right to defend human rights. </w:t>
      </w:r>
      <w:r w:rsidR="00FA4F7B" w:rsidRPr="00B1559E">
        <w:rPr>
          <w:sz w:val="24"/>
          <w:szCs w:val="24"/>
        </w:rPr>
        <w:t>However, 25 years after the adoption of the Declaration</w:t>
      </w:r>
      <w:r w:rsidRPr="00B1559E">
        <w:rPr>
          <w:sz w:val="24"/>
          <w:szCs w:val="24"/>
        </w:rPr>
        <w:t xml:space="preserve">, human rights </w:t>
      </w:r>
      <w:r w:rsidR="00497302" w:rsidRPr="00B1559E">
        <w:rPr>
          <w:sz w:val="24"/>
          <w:szCs w:val="24"/>
        </w:rPr>
        <w:t xml:space="preserve">defenders, advocates for gender equality, </w:t>
      </w:r>
      <w:r w:rsidR="009D08EC" w:rsidRPr="00B1559E">
        <w:rPr>
          <w:sz w:val="24"/>
          <w:szCs w:val="24"/>
        </w:rPr>
        <w:t>journalists</w:t>
      </w:r>
      <w:r w:rsidR="00497302" w:rsidRPr="00B1559E">
        <w:rPr>
          <w:sz w:val="24"/>
          <w:szCs w:val="24"/>
        </w:rPr>
        <w:t xml:space="preserve"> and other civil society representatives continue to face many challenges due to their ongoing efforts to defend their</w:t>
      </w:r>
      <w:r w:rsidR="005E1266">
        <w:rPr>
          <w:sz w:val="24"/>
          <w:szCs w:val="24"/>
        </w:rPr>
        <w:t xml:space="preserve"> – and our</w:t>
      </w:r>
      <w:r w:rsidR="00497302" w:rsidRPr="00B1559E">
        <w:rPr>
          <w:sz w:val="24"/>
          <w:szCs w:val="24"/>
        </w:rPr>
        <w:t xml:space="preserve"> rights.</w:t>
      </w:r>
      <w:r w:rsidR="009D08EC" w:rsidRPr="00B1559E">
        <w:rPr>
          <w:sz w:val="24"/>
          <w:szCs w:val="24"/>
        </w:rPr>
        <w:t xml:space="preserve"> </w:t>
      </w:r>
    </w:p>
    <w:p w14:paraId="4F280225" w14:textId="556D3138" w:rsidR="0096311C" w:rsidRPr="00B1559E" w:rsidRDefault="00E72EC9" w:rsidP="009D08EC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unacceptable that to this day</w:t>
      </w:r>
      <w:r w:rsidR="0096311C" w:rsidRPr="00B1559E">
        <w:rPr>
          <w:sz w:val="24"/>
          <w:szCs w:val="24"/>
        </w:rPr>
        <w:t xml:space="preserve"> human rights </w:t>
      </w:r>
      <w:r w:rsidR="009D08EC" w:rsidRPr="00B1559E">
        <w:rPr>
          <w:sz w:val="24"/>
          <w:szCs w:val="24"/>
        </w:rPr>
        <w:t>defenders</w:t>
      </w:r>
      <w:r w:rsidR="0090559E" w:rsidRPr="00B1559E">
        <w:rPr>
          <w:sz w:val="24"/>
          <w:szCs w:val="24"/>
        </w:rPr>
        <w:t xml:space="preserve"> are subject to attacks, intimidation </w:t>
      </w:r>
      <w:r w:rsidR="00386679" w:rsidRPr="00B1559E">
        <w:rPr>
          <w:sz w:val="24"/>
          <w:szCs w:val="24"/>
        </w:rPr>
        <w:t xml:space="preserve">and other repressive measures </w:t>
      </w:r>
      <w:r w:rsidR="005E1266">
        <w:rPr>
          <w:sz w:val="24"/>
          <w:szCs w:val="24"/>
        </w:rPr>
        <w:t>that</w:t>
      </w:r>
      <w:r>
        <w:rPr>
          <w:sz w:val="24"/>
          <w:szCs w:val="24"/>
        </w:rPr>
        <w:t xml:space="preserve"> aim to drown out</w:t>
      </w:r>
      <w:r w:rsidR="00386679" w:rsidRPr="00B1559E">
        <w:rPr>
          <w:sz w:val="24"/>
          <w:szCs w:val="24"/>
        </w:rPr>
        <w:t xml:space="preserve"> their voices. </w:t>
      </w:r>
      <w:r>
        <w:rPr>
          <w:sz w:val="24"/>
          <w:szCs w:val="24"/>
        </w:rPr>
        <w:t xml:space="preserve">These are the voices that we all need to hear, and any efforts to suppress them </w:t>
      </w:r>
      <w:r w:rsidR="009D08EC" w:rsidRPr="00B1559E">
        <w:rPr>
          <w:sz w:val="24"/>
          <w:szCs w:val="24"/>
        </w:rPr>
        <w:t xml:space="preserve">must stop. </w:t>
      </w:r>
    </w:p>
    <w:p w14:paraId="6A99088E" w14:textId="5384B9F2" w:rsidR="007248DB" w:rsidRPr="00B1559E" w:rsidRDefault="007248DB" w:rsidP="009D08EC">
      <w:pPr>
        <w:spacing w:after="120" w:line="276" w:lineRule="auto"/>
        <w:jc w:val="both"/>
        <w:rPr>
          <w:sz w:val="24"/>
          <w:szCs w:val="24"/>
        </w:rPr>
      </w:pPr>
      <w:r w:rsidRPr="00B1559E">
        <w:rPr>
          <w:sz w:val="24"/>
          <w:szCs w:val="24"/>
        </w:rPr>
        <w:t>Despite the persistent challenges</w:t>
      </w:r>
      <w:r w:rsidR="00E72EC9">
        <w:rPr>
          <w:sz w:val="24"/>
          <w:szCs w:val="24"/>
        </w:rPr>
        <w:t xml:space="preserve"> that they face</w:t>
      </w:r>
      <w:r w:rsidRPr="00B1559E">
        <w:rPr>
          <w:sz w:val="24"/>
          <w:szCs w:val="24"/>
        </w:rPr>
        <w:t>, human rights defenders have achieved significant successes over the past 25 years</w:t>
      </w:r>
      <w:r w:rsidR="00E72EC9">
        <w:rPr>
          <w:sz w:val="24"/>
          <w:szCs w:val="24"/>
        </w:rPr>
        <w:t>, and</w:t>
      </w:r>
      <w:r w:rsidRPr="00B1559E">
        <w:rPr>
          <w:sz w:val="24"/>
          <w:szCs w:val="24"/>
        </w:rPr>
        <w:t xml:space="preserve"> </w:t>
      </w:r>
      <w:r w:rsidR="00E72EC9">
        <w:rPr>
          <w:sz w:val="24"/>
          <w:szCs w:val="24"/>
        </w:rPr>
        <w:t>w</w:t>
      </w:r>
      <w:r w:rsidR="00FA4F7B" w:rsidRPr="00B1559E">
        <w:rPr>
          <w:sz w:val="24"/>
          <w:szCs w:val="24"/>
        </w:rPr>
        <w:t xml:space="preserve">e </w:t>
      </w:r>
      <w:r w:rsidR="00E72EC9">
        <w:rPr>
          <w:sz w:val="24"/>
          <w:szCs w:val="24"/>
        </w:rPr>
        <w:t>appreciate that</w:t>
      </w:r>
      <w:r w:rsidR="00FA4F7B" w:rsidRPr="00B1559E">
        <w:rPr>
          <w:sz w:val="24"/>
          <w:szCs w:val="24"/>
        </w:rPr>
        <w:t xml:space="preserve"> </w:t>
      </w:r>
      <w:r w:rsidR="0041340C">
        <w:rPr>
          <w:sz w:val="24"/>
          <w:szCs w:val="24"/>
        </w:rPr>
        <w:t xml:space="preserve">the </w:t>
      </w:r>
      <w:r w:rsidR="0041340C" w:rsidRPr="00B1559E">
        <w:rPr>
          <w:sz w:val="24"/>
          <w:szCs w:val="24"/>
        </w:rPr>
        <w:t xml:space="preserve">Special Rapporteur </w:t>
      </w:r>
      <w:r w:rsidR="00E72EC9">
        <w:rPr>
          <w:sz w:val="24"/>
          <w:szCs w:val="24"/>
        </w:rPr>
        <w:t xml:space="preserve">dedicated this report to </w:t>
      </w:r>
      <w:r w:rsidR="0041340C" w:rsidRPr="00B1559E">
        <w:rPr>
          <w:sz w:val="24"/>
          <w:szCs w:val="24"/>
        </w:rPr>
        <w:t xml:space="preserve">the </w:t>
      </w:r>
      <w:r w:rsidR="00FA4F7B" w:rsidRPr="00B1559E">
        <w:rPr>
          <w:sz w:val="24"/>
          <w:szCs w:val="24"/>
        </w:rPr>
        <w:t>success stories</w:t>
      </w:r>
      <w:r w:rsidR="00E72EC9">
        <w:rPr>
          <w:sz w:val="24"/>
          <w:szCs w:val="24"/>
        </w:rPr>
        <w:t>.</w:t>
      </w:r>
    </w:p>
    <w:p w14:paraId="68D87F70" w14:textId="1925DEEC" w:rsidR="00386679" w:rsidRPr="00B1559E" w:rsidRDefault="0096311C" w:rsidP="005E1266">
      <w:pPr>
        <w:spacing w:after="120" w:line="276" w:lineRule="auto"/>
        <w:jc w:val="both"/>
        <w:rPr>
          <w:color w:val="0D0D0D" w:themeColor="text1" w:themeTint="F2"/>
          <w:sz w:val="24"/>
          <w:szCs w:val="24"/>
        </w:rPr>
      </w:pPr>
      <w:r w:rsidRPr="00B1559E">
        <w:rPr>
          <w:sz w:val="24"/>
          <w:szCs w:val="24"/>
          <w:lang w:eastAsia="en-US"/>
        </w:rPr>
        <w:t xml:space="preserve">Albania recognizes the crucial role </w:t>
      </w:r>
      <w:r w:rsidR="005E1266">
        <w:rPr>
          <w:sz w:val="24"/>
          <w:szCs w:val="24"/>
          <w:lang w:eastAsia="en-US"/>
        </w:rPr>
        <w:t>of</w:t>
      </w:r>
      <w:r w:rsidRPr="00B1559E">
        <w:rPr>
          <w:sz w:val="24"/>
          <w:szCs w:val="24"/>
          <w:lang w:eastAsia="en-US"/>
        </w:rPr>
        <w:t xml:space="preserve"> human rights defenders</w:t>
      </w:r>
      <w:r w:rsidR="005E1266">
        <w:rPr>
          <w:sz w:val="24"/>
          <w:szCs w:val="24"/>
          <w:lang w:eastAsia="en-US"/>
        </w:rPr>
        <w:t>. They are important partners in what is, in essence, a joint endeavor – promoting and protecting human rights. We</w:t>
      </w:r>
      <w:r w:rsidR="00E72EC9">
        <w:rPr>
          <w:sz w:val="24"/>
          <w:szCs w:val="24"/>
          <w:lang w:eastAsia="en-US"/>
        </w:rPr>
        <w:t xml:space="preserve"> welcome the recommendations in the report</w:t>
      </w:r>
      <w:r w:rsidR="005E1266">
        <w:rPr>
          <w:sz w:val="24"/>
          <w:szCs w:val="24"/>
          <w:lang w:eastAsia="en-US"/>
        </w:rPr>
        <w:t xml:space="preserve"> and the impact that something as simple as </w:t>
      </w:r>
      <w:r w:rsidR="00E72EC9" w:rsidRPr="00E72EC9">
        <w:rPr>
          <w:sz w:val="24"/>
          <w:szCs w:val="24"/>
          <w:lang w:eastAsia="en-US"/>
        </w:rPr>
        <w:t>recogni</w:t>
      </w:r>
      <w:r w:rsidR="005E1266">
        <w:rPr>
          <w:sz w:val="24"/>
          <w:szCs w:val="24"/>
          <w:lang w:eastAsia="en-US"/>
        </w:rPr>
        <w:t>zing</w:t>
      </w:r>
      <w:r w:rsidR="00E72EC9">
        <w:rPr>
          <w:sz w:val="24"/>
          <w:szCs w:val="24"/>
          <w:lang w:eastAsia="en-US"/>
        </w:rPr>
        <w:t xml:space="preserve"> and </w:t>
      </w:r>
      <w:r w:rsidR="00E72EC9" w:rsidRPr="00E72EC9">
        <w:rPr>
          <w:sz w:val="24"/>
          <w:szCs w:val="24"/>
          <w:lang w:eastAsia="en-US"/>
        </w:rPr>
        <w:t>celebrat</w:t>
      </w:r>
      <w:r w:rsidR="005E1266">
        <w:rPr>
          <w:sz w:val="24"/>
          <w:szCs w:val="24"/>
          <w:lang w:eastAsia="en-US"/>
        </w:rPr>
        <w:t xml:space="preserve">ing the achievements of </w:t>
      </w:r>
      <w:r w:rsidR="005E1266" w:rsidRPr="00B1559E">
        <w:rPr>
          <w:sz w:val="24"/>
          <w:szCs w:val="24"/>
          <w:lang w:eastAsia="en-US"/>
        </w:rPr>
        <w:t>human rights defenders</w:t>
      </w:r>
      <w:r w:rsidR="005E1266">
        <w:rPr>
          <w:sz w:val="24"/>
          <w:szCs w:val="24"/>
          <w:lang w:eastAsia="en-US"/>
        </w:rPr>
        <w:t xml:space="preserve"> can have on strengthening this partnership. And we look forward to exploring the role of </w:t>
      </w:r>
      <w:r w:rsidR="00386679" w:rsidRPr="00B1559E">
        <w:rPr>
          <w:color w:val="0D0D0D" w:themeColor="text1" w:themeTint="F2"/>
          <w:sz w:val="24"/>
          <w:szCs w:val="24"/>
        </w:rPr>
        <w:t>children who</w:t>
      </w:r>
      <w:r w:rsidR="005E1266">
        <w:rPr>
          <w:color w:val="0D0D0D" w:themeColor="text1" w:themeTint="F2"/>
          <w:sz w:val="24"/>
          <w:szCs w:val="24"/>
        </w:rPr>
        <w:t xml:space="preserve"> </w:t>
      </w:r>
      <w:r w:rsidR="00386679" w:rsidRPr="00B1559E">
        <w:rPr>
          <w:color w:val="0D0D0D" w:themeColor="text1" w:themeTint="F2"/>
          <w:sz w:val="24"/>
          <w:szCs w:val="24"/>
        </w:rPr>
        <w:t xml:space="preserve">work peacefully for the rights of others </w:t>
      </w:r>
      <w:r w:rsidR="005E1266">
        <w:rPr>
          <w:color w:val="0D0D0D" w:themeColor="text1" w:themeTint="F2"/>
          <w:sz w:val="24"/>
          <w:szCs w:val="24"/>
        </w:rPr>
        <w:t>and their</w:t>
      </w:r>
      <w:r w:rsidR="00386679" w:rsidRPr="00B1559E">
        <w:rPr>
          <w:color w:val="0D0D0D" w:themeColor="text1" w:themeTint="F2"/>
          <w:sz w:val="24"/>
          <w:szCs w:val="24"/>
        </w:rPr>
        <w:t xml:space="preserve"> right to be defenders.</w:t>
      </w:r>
    </w:p>
    <w:p w14:paraId="1AC4BE4F" w14:textId="77777777" w:rsidR="0041340C" w:rsidRDefault="0041340C" w:rsidP="009D08EC">
      <w:pPr>
        <w:spacing w:after="120" w:line="276" w:lineRule="auto"/>
        <w:jc w:val="both"/>
        <w:rPr>
          <w:sz w:val="24"/>
          <w:szCs w:val="24"/>
        </w:rPr>
      </w:pPr>
    </w:p>
    <w:p w14:paraId="48E13C71" w14:textId="1D427D11" w:rsidR="0016375B" w:rsidRPr="00B1559E" w:rsidRDefault="0016375B" w:rsidP="009D08EC">
      <w:pPr>
        <w:spacing w:after="120" w:line="276" w:lineRule="auto"/>
        <w:jc w:val="both"/>
        <w:rPr>
          <w:sz w:val="24"/>
          <w:szCs w:val="24"/>
        </w:rPr>
      </w:pPr>
      <w:r w:rsidRPr="00B1559E">
        <w:rPr>
          <w:sz w:val="24"/>
          <w:szCs w:val="24"/>
        </w:rPr>
        <w:t xml:space="preserve">I thank you. </w:t>
      </w:r>
    </w:p>
    <w:p w14:paraId="58751151" w14:textId="03D89D36" w:rsidR="00564294" w:rsidRPr="00B1559E" w:rsidRDefault="00564294" w:rsidP="009D08EC">
      <w:pPr>
        <w:spacing w:after="120" w:line="276" w:lineRule="auto"/>
        <w:jc w:val="both"/>
        <w:rPr>
          <w:sz w:val="24"/>
          <w:szCs w:val="24"/>
        </w:rPr>
      </w:pPr>
    </w:p>
    <w:p w14:paraId="007F5D1F" w14:textId="77777777" w:rsidR="009F4062" w:rsidRPr="00B1559E" w:rsidRDefault="009F4062" w:rsidP="009D08EC">
      <w:pPr>
        <w:spacing w:after="120" w:line="276" w:lineRule="auto"/>
        <w:jc w:val="both"/>
        <w:rPr>
          <w:sz w:val="24"/>
          <w:szCs w:val="24"/>
        </w:rPr>
      </w:pPr>
    </w:p>
    <w:p w14:paraId="472D34CA" w14:textId="77777777" w:rsidR="00564294" w:rsidRPr="00B1559E" w:rsidRDefault="00564294" w:rsidP="009D08EC">
      <w:pPr>
        <w:spacing w:after="120" w:line="276" w:lineRule="auto"/>
        <w:jc w:val="both"/>
        <w:rPr>
          <w:sz w:val="24"/>
          <w:szCs w:val="24"/>
        </w:rPr>
      </w:pPr>
    </w:p>
    <w:sectPr w:rsidR="00564294" w:rsidRPr="00B1559E" w:rsidSect="00060BB1"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980" w:left="1701" w:header="17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E2EF" w14:textId="77777777" w:rsidR="00D2447F" w:rsidRDefault="00D2447F">
      <w:r>
        <w:separator/>
      </w:r>
    </w:p>
  </w:endnote>
  <w:endnote w:type="continuationSeparator" w:id="0">
    <w:p w14:paraId="3C324561" w14:textId="77777777" w:rsidR="00D2447F" w:rsidRDefault="00D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998B" w14:textId="77777777" w:rsidR="004A4D38" w:rsidRPr="004A4D38" w:rsidRDefault="004A4D38" w:rsidP="004A4D38">
    <w:pPr>
      <w:pStyle w:val="Footer"/>
      <w:ind w:right="-752"/>
      <w:jc w:val="right"/>
      <w:rPr>
        <w:rFonts w:ascii="Bookman Old Style" w:hAnsi="Bookman Old Style"/>
        <w:sz w:val="20"/>
        <w:lang w:val="fr-CH"/>
      </w:rPr>
    </w:pPr>
    <w:r w:rsidRPr="004A4D38">
      <w:rPr>
        <w:rFonts w:ascii="Bookman Old Style" w:hAnsi="Bookman Old Style"/>
        <w:sz w:val="20"/>
        <w:lang w:val="fr-CH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294B" w14:textId="77777777" w:rsidR="00EE52D1" w:rsidRPr="004A4D38" w:rsidRDefault="005F571E" w:rsidP="00EE52D1">
    <w:pPr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8726BF" wp14:editId="2CBC287C">
              <wp:simplePos x="0" y="0"/>
              <wp:positionH relativeFrom="column">
                <wp:posOffset>-68580</wp:posOffset>
              </wp:positionH>
              <wp:positionV relativeFrom="paragraph">
                <wp:posOffset>42873</wp:posOffset>
              </wp:positionV>
              <wp:extent cx="3005455" cy="635"/>
              <wp:effectExtent l="0" t="12700" r="17145" b="247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C0BD5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5.4pt;margin-top:3.4pt;width:236.6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aOywEAAHgDAAAOAAAAZHJzL2Uyb0RvYy54bWysU8GO2yAQvVfqPyDujZ1snUZWnFWVdHvZ&#10;tpHS/QACOEbFDBpInPx9B+LNdru3qhcEPM+b997g5f25t+ykMRhwDZ9OSs60k6CMOzT86efDhwVn&#10;IQqnhAWnG37Rgd+v3r9bDr7WM+jAKo2MSFyoB9/wLkZfF0WQne5FmIDXjsAWsBeRjngoFIqB2Htb&#10;zMpyXgyAyiNIHQLdbq4gX2X+ttUy/mjboCOzDSdtMa+Y131ai9VS1AcUvjNylCH+QUUvjKOmN6qN&#10;iIId0byh6o1ECNDGiYS+gLY1UmcP5GZa/uVm1wmvsxcKJ/hbTOH/0crvpy0yoxo+58yJnka0iyjM&#10;oYvsMyIMbA3OUYyAbJ7SGnyoqWjttpj8yrPb+UeQvwJhxSswHYIn9v3wDRQRi2OEHNK5xT4Vk312&#10;zrO43Gahz5FJurwry+pjVXEmCZvfVal3IernUo8hftXQs7RpeBg138ROcyNxegzxWvhckPo6eDDW&#10;0r2orWNDw2eL6lOVKwJYoxKawICH/doiOwl6PZv5dDHdjDJefYZwdCqzdVqoL+M+CmOve5Jt3ZhO&#10;CuQa4h7UZYtJXAqKxpv9jU8xvZ8/z/mrlx9m9RsAAP//AwBQSwMEFAAGAAgAAAAhAFTLuG3gAAAA&#10;DAEAAA8AAABkcnMvZG93bnJldi54bWxMj81OwzAQhO9IvIO1SNxapz9EJY1TUSKQONIicXXjbRIR&#10;r4PtNsnbs5zgsqvRaGe/yXej7cQVfWgdKVjMExBIlTMt1Qo+ji+zDYgQNRndOUIFEwbYFbc3uc6M&#10;G+gdr4dYCw6hkGkFTYx9JmWoGrQ6zF2PxN7ZeasjS19L4/XA4baTyyRJpdUt8YdG9/jcYPV1uFgF&#10;K3zth/Mnfns5TeVmtS/f1vujUvd3Y7nl8bQFEXGMfxfw24H5oWCwk7uQCaJTMFskzB8VpLzYX6fL&#10;BxAn1o8gi1z+L1H8AAAA//8DAFBLAQItABQABgAIAAAAIQC2gziS/gAAAOEBAAATAAAAAAAAAAAA&#10;AAAAAAAAAABbQ29udGVudF9UeXBlc10ueG1sUEsBAi0AFAAGAAgAAAAhADj9If/WAAAAlAEAAAsA&#10;AAAAAAAAAAAAAAAALwEAAF9yZWxzLy5yZWxzUEsBAi0AFAAGAAgAAAAhAHDXBo7LAQAAeAMAAA4A&#10;AAAAAAAAAAAAAAAALgIAAGRycy9lMm9Eb2MueG1sUEsBAi0AFAAGAAgAAAAhAFTLuG3gAAAADAEA&#10;AA8AAAAAAAAAAAAAAAAAJQQAAGRycy9kb3ducmV2LnhtbFBLBQYAAAAABAAEAPMAAAAyBQAAAAA=&#10;" strokecolor="#d6181d" strokeweight="2.25pt">
              <o:lock v:ext="edit" shapetype="f"/>
            </v:shape>
          </w:pict>
        </mc:Fallback>
      </mc:AlternateContent>
    </w:r>
    <w:r>
      <w:rPr>
        <w:rFonts w:ascii="Bookman Old Style" w:hAnsi="Bookman Old Style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DD750F" wp14:editId="72E08CCC">
              <wp:simplePos x="0" y="0"/>
              <wp:positionH relativeFrom="column">
                <wp:posOffset>2936875</wp:posOffset>
              </wp:positionH>
              <wp:positionV relativeFrom="paragraph">
                <wp:posOffset>43815</wp:posOffset>
              </wp:positionV>
              <wp:extent cx="3005455" cy="635"/>
              <wp:effectExtent l="0" t="12700" r="4445" b="1206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4D8C5CFB" id="Straight Arrow Connector 7" o:spid="_x0000_s1026" type="#_x0000_t32" style="position:absolute;margin-left:231.25pt;margin-top:3.45pt;width:236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vwyQEAAHgDAAAOAAAAZHJzL2Uyb0RvYy54bWysU8Fu2zAMvQ/YPwi6L3bSuSmMOMWQrrt0&#10;W4CsH6BIsi1MFgVKiZO/H6W42brdivkgiHri4+OjvLo/DZYdNQYDruHzWcmZdhKUcV3Dn388frjj&#10;LEThlLDgdMPPOvD79ft3q9HXegE9WKWREYkL9egb3sfo66IIsteDCDPw2hHYAg4iUohdoVCMxD7Y&#10;YlGWt8UIqDyC1CHQ6cMF5OvM37Zaxu9tG3RktuGkLeYV87pPa7FeibpD4XsjJxniDSoGYRwVvVI9&#10;iCjYAc0/VIORCAHaOJMwFNC2RurcA3UzL//qZtcLr3MvZE7wV5vC/6OV345bZEY1fMmZEwONaBdR&#10;mK6P7BMijGwDzpGNgGyZ3Bp9qClp47aY+pUnt/NPIH8GwopXYAqCJ/b9+BUUEYtDhGzSqcUhJVP7&#10;7JRncb7OQp8ik3R4U5bVx6riTBJ2e1Ol2oWoX1I9hvhFw8DSpuFh0nwVO8+FxPEpxEviS0Kq6+DR&#10;WEvnoraOjQ1f3FXLKmcEsEYlNIEBu/3GIjuK9HryN8l4dQ3h4FRm67VQn6d9FMZe9iTbusmdZMjF&#10;xD2o8xaTuGQUjTf3Nz3F9H7+jPOt3z/M+hcAAAD//wMAUEsDBBQABgAIAAAAIQCoxi+H5AAAAAwB&#10;AAAPAAAAZHJzL2Rvd25yZXYueG1sTI9LT8NADITvSPyHlZG40Q2lDTSNUyEQBxDPtgeObuI8ILub&#10;Zrdt+u8xJ7hYsmY8ni9dDKZVe+594yzC5SgCxTZ3RWMrhPXq4eIGlA9kC2qdZYQje1hkpycpJYU7&#10;2A/eL0OlJMT6hBDqELpEa5/XbMiPXMdWtNL1hoKsfaWLng4Sblo9jqJYG2qsfKip47ua8+/lziBs&#10;Px9NXj6/e7d6OT7R+qt8nWzfEM/Phvu5jNs5qMBD+LuAXwbpD5kU27idLbxqESbxeCpWhHgGSvTZ&#10;1VR4NgjXEegs1f8hsh8AAAD//wMAUEsBAi0AFAAGAAgAAAAhALaDOJL+AAAA4QEAABMAAAAAAAAA&#10;AAAAAAAAAAAAAFtDb250ZW50X1R5cGVzXS54bWxQSwECLQAUAAYACAAAACEAOP0h/9YAAACUAQAA&#10;CwAAAAAAAAAAAAAAAAAvAQAAX3JlbHMvLnJlbHNQSwECLQAUAAYACAAAACEA5vNb8MkBAAB4AwAA&#10;DgAAAAAAAAAAAAAAAAAuAgAAZHJzL2Uyb0RvYy54bWxQSwECLQAUAAYACAAAACEAqMYvh+QAAAAM&#10;AQAADwAAAAAAAAAAAAAAAAAjBAAAZHJzL2Rvd25yZXYueG1sUEsFBgAAAAAEAAQA8wAAADQFAAAA&#10;AA==&#10;" strokeweight="2.25pt">
              <o:lock v:ext="edit" shapetype="f"/>
            </v:shape>
          </w:pict>
        </mc:Fallback>
      </mc:AlternateContent>
    </w:r>
  </w:p>
  <w:p w14:paraId="55C4F6EA" w14:textId="77777777" w:rsidR="00EE52D1" w:rsidRPr="00EE3C7B" w:rsidRDefault="00EE52D1" w:rsidP="00EE52D1">
    <w:pPr>
      <w:jc w:val="center"/>
      <w:rPr>
        <w:rFonts w:ascii="Bookman Old Style" w:hAnsi="Bookman Old Style"/>
        <w:sz w:val="18"/>
        <w:lang w:val="fr-CH"/>
      </w:rPr>
    </w:pPr>
    <w:r w:rsidRPr="00EE3C7B">
      <w:rPr>
        <w:rFonts w:ascii="Bookman Old Style" w:hAnsi="Bookman Old Style"/>
        <w:sz w:val="18"/>
        <w:lang w:val="fr-CH"/>
      </w:rPr>
      <w:t>(A) Rue du Môle 32, 1201 Geneva, Switzerland</w:t>
    </w:r>
  </w:p>
  <w:p w14:paraId="00415297" w14:textId="77777777" w:rsidR="00EE52D1" w:rsidRPr="006D49D9" w:rsidRDefault="00EE52D1" w:rsidP="006D49D9">
    <w:pPr>
      <w:jc w:val="center"/>
      <w:rPr>
        <w:rFonts w:ascii="Bookman Old Style" w:hAnsi="Bookman Old Style"/>
        <w:sz w:val="18"/>
        <w:lang w:val="de-DE"/>
      </w:rPr>
    </w:pPr>
    <w:r w:rsidRPr="003043AF">
      <w:rPr>
        <w:rFonts w:ascii="Bookman Old Style" w:hAnsi="Bookman Old Style"/>
        <w:sz w:val="18"/>
        <w:lang w:val="de-DE"/>
      </w:rPr>
      <w:t xml:space="preserve">(T) +41 22 73 111 43     (F) + 41 22 73 881 56     (E) mission.geneve@mfa.gov.al  </w:t>
    </w:r>
    <w:r w:rsidRPr="003043AF">
      <w:rPr>
        <w:rFonts w:ascii="Bookman Old Style" w:hAnsi="Bookman Old Style"/>
        <w:sz w:val="18"/>
        <w:lang w:val="de-DE"/>
      </w:rPr>
      <w:br/>
      <w:t>(W) http://www.ambasadat.gov.al/geneva/en</w:t>
    </w:r>
    <w:r w:rsidRPr="003043AF">
      <w:rPr>
        <w:rFonts w:ascii="Verdana" w:hAnsi="Verdana"/>
        <w:sz w:val="22"/>
        <w:szCs w:val="22"/>
        <w:lang w:val="de-DE"/>
      </w:rPr>
      <w:tab/>
    </w:r>
    <w:r w:rsidRPr="003043AF">
      <w:rPr>
        <w:rFonts w:ascii="Verdana" w:hAnsi="Verdana"/>
        <w:sz w:val="22"/>
        <w:szCs w:val="2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3491" w14:textId="77777777" w:rsidR="00D2447F" w:rsidRDefault="00D2447F">
      <w:r>
        <w:separator/>
      </w:r>
    </w:p>
  </w:footnote>
  <w:footnote w:type="continuationSeparator" w:id="0">
    <w:p w14:paraId="495EBC6E" w14:textId="77777777" w:rsidR="00D2447F" w:rsidRDefault="00D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1F" w14:textId="0233AEBC" w:rsidR="00EE52D1" w:rsidRPr="000D4039" w:rsidRDefault="00060BB1" w:rsidP="00060BB1">
    <w:pPr>
      <w:tabs>
        <w:tab w:val="center" w:pos="4680"/>
        <w:tab w:val="right" w:pos="9360"/>
      </w:tabs>
      <w:rPr>
        <w:rFonts w:eastAsia="Batang"/>
        <w:noProof/>
        <w:lang w:val="de-AT" w:eastAsia="de-AT"/>
      </w:rPr>
    </w:pPr>
    <w:r>
      <w:rPr>
        <w:rFonts w:eastAsia="Batang"/>
        <w:noProof/>
        <w:lang w:eastAsia="en-US"/>
      </w:rPr>
      <w:drawing>
        <wp:anchor distT="0" distB="0" distL="114300" distR="114300" simplePos="0" relativeHeight="251666432" behindDoc="0" locked="0" layoutInCell="1" allowOverlap="1" wp14:anchorId="3BF8F896" wp14:editId="75DA6661">
          <wp:simplePos x="0" y="0"/>
          <wp:positionH relativeFrom="column">
            <wp:posOffset>-665480</wp:posOffset>
          </wp:positionH>
          <wp:positionV relativeFrom="paragraph">
            <wp:posOffset>142028</wp:posOffset>
          </wp:positionV>
          <wp:extent cx="316970" cy="457200"/>
          <wp:effectExtent l="0" t="0" r="63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377" w:type="dxa"/>
      <w:tblInd w:w="-431" w:type="dxa"/>
      <w:tblLook w:val="04A0" w:firstRow="1" w:lastRow="0" w:firstColumn="1" w:lastColumn="0" w:noHBand="0" w:noVBand="1"/>
    </w:tblPr>
    <w:tblGrid>
      <w:gridCol w:w="7377"/>
    </w:tblGrid>
    <w:tr w:rsidR="00060BB1" w:rsidRPr="00E72EC9" w14:paraId="7D865EB5" w14:textId="77777777" w:rsidTr="00060BB1">
      <w:trPr>
        <w:trHeight w:val="340"/>
      </w:trPr>
      <w:tc>
        <w:tcPr>
          <w:tcW w:w="7377" w:type="dxa"/>
          <w:vAlign w:val="center"/>
          <w:hideMark/>
        </w:tcPr>
        <w:p w14:paraId="1D9F2620" w14:textId="1C003F04" w:rsidR="00060BB1" w:rsidRPr="00947070" w:rsidRDefault="00060BB1" w:rsidP="00060BB1">
          <w:pPr>
            <w:pStyle w:val="ListParagraph"/>
            <w:ind w:left="0"/>
            <w:jc w:val="both"/>
            <w:rPr>
              <w:rStyle w:val="SubtleReference"/>
              <w:color w:val="000000" w:themeColor="text1"/>
              <w:lang w:val="de-AT"/>
            </w:rPr>
          </w:pPr>
          <w:r w:rsidRPr="00947070">
            <w:rPr>
              <w:rStyle w:val="SubtleReference"/>
              <w:color w:val="000000" w:themeColor="text1"/>
              <w:lang w:val="de-AT"/>
            </w:rPr>
            <w:t>Misioni i Përhershëm i Republikës së Shqipërisë në Gjenevë</w:t>
          </w:r>
        </w:p>
      </w:tc>
    </w:tr>
    <w:tr w:rsidR="00060BB1" w:rsidRPr="000D4039" w14:paraId="61A46B14" w14:textId="77777777" w:rsidTr="00060BB1">
      <w:trPr>
        <w:trHeight w:val="340"/>
      </w:trPr>
      <w:tc>
        <w:tcPr>
          <w:tcW w:w="7377" w:type="dxa"/>
          <w:vAlign w:val="center"/>
        </w:tcPr>
        <w:p w14:paraId="4C472D5F" w14:textId="51BAB161" w:rsidR="00060BB1" w:rsidRPr="00060BB1" w:rsidRDefault="00060BB1" w:rsidP="00060BB1">
          <w:pPr>
            <w:pStyle w:val="ListParagraph"/>
            <w:ind w:left="0"/>
            <w:jc w:val="both"/>
            <w:rPr>
              <w:rStyle w:val="SubtleReference"/>
              <w:color w:val="000000" w:themeColor="text1"/>
            </w:rPr>
          </w:pPr>
          <w:r w:rsidRPr="00060BB1">
            <w:rPr>
              <w:rStyle w:val="SubtleReference"/>
              <w:color w:val="000000" w:themeColor="text1"/>
            </w:rPr>
            <w:t>Permanent Mission of the Republic of Albania in Geneva</w:t>
          </w:r>
        </w:p>
      </w:tc>
    </w:tr>
  </w:tbl>
  <w:p w14:paraId="4E3C7CAB" w14:textId="77777777" w:rsidR="00EE52D1" w:rsidRDefault="00EE52D1" w:rsidP="00EE52D1">
    <w:pPr>
      <w:pStyle w:val="Header"/>
    </w:pPr>
  </w:p>
  <w:p w14:paraId="01878CA2" w14:textId="42A65028" w:rsidR="00EE52D1" w:rsidRDefault="00EE52D1">
    <w:pPr>
      <w:pStyle w:val="Header"/>
    </w:pPr>
  </w:p>
  <w:p w14:paraId="015DDF62" w14:textId="094F65B5" w:rsidR="00C73A67" w:rsidRDefault="00C73A67">
    <w:pPr>
      <w:pStyle w:val="Header"/>
    </w:pPr>
  </w:p>
  <w:p w14:paraId="45FD7F96" w14:textId="77777777" w:rsidR="00C73A67" w:rsidRDefault="00C73A67">
    <w:pPr>
      <w:pStyle w:val="Header"/>
    </w:pPr>
  </w:p>
  <w:p w14:paraId="6354D869" w14:textId="77777777" w:rsidR="00823958" w:rsidRDefault="0082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92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84150"/>
    <w:multiLevelType w:val="hybridMultilevel"/>
    <w:tmpl w:val="A22841D0"/>
    <w:lvl w:ilvl="0" w:tplc="E8C0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B4D9C"/>
    <w:multiLevelType w:val="hybridMultilevel"/>
    <w:tmpl w:val="52A01DF4"/>
    <w:lvl w:ilvl="0" w:tplc="0C3C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4E4D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651541"/>
    <w:multiLevelType w:val="hybridMultilevel"/>
    <w:tmpl w:val="764CA838"/>
    <w:lvl w:ilvl="0" w:tplc="8C2ACA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3DA7"/>
    <w:multiLevelType w:val="hybridMultilevel"/>
    <w:tmpl w:val="034CE2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187295"/>
    <w:multiLevelType w:val="hybridMultilevel"/>
    <w:tmpl w:val="112E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007164">
    <w:abstractNumId w:val="0"/>
  </w:num>
  <w:num w:numId="2" w16cid:durableId="288098681">
    <w:abstractNumId w:val="3"/>
  </w:num>
  <w:num w:numId="3" w16cid:durableId="1570266877">
    <w:abstractNumId w:val="6"/>
  </w:num>
  <w:num w:numId="4" w16cid:durableId="1494561450">
    <w:abstractNumId w:val="4"/>
  </w:num>
  <w:num w:numId="5" w16cid:durableId="608507426">
    <w:abstractNumId w:val="5"/>
  </w:num>
  <w:num w:numId="6" w16cid:durableId="38364591">
    <w:abstractNumId w:val="1"/>
  </w:num>
  <w:num w:numId="7" w16cid:durableId="192957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44"/>
    <w:rsid w:val="000014D5"/>
    <w:rsid w:val="000076ED"/>
    <w:rsid w:val="00015B17"/>
    <w:rsid w:val="00025944"/>
    <w:rsid w:val="000423BE"/>
    <w:rsid w:val="000443BD"/>
    <w:rsid w:val="00045325"/>
    <w:rsid w:val="000462A1"/>
    <w:rsid w:val="00060BB1"/>
    <w:rsid w:val="00070DCF"/>
    <w:rsid w:val="00073A3C"/>
    <w:rsid w:val="00073CE9"/>
    <w:rsid w:val="00076E97"/>
    <w:rsid w:val="00087040"/>
    <w:rsid w:val="000A1F0F"/>
    <w:rsid w:val="000A41A5"/>
    <w:rsid w:val="000A525D"/>
    <w:rsid w:val="000B160B"/>
    <w:rsid w:val="000C0BB9"/>
    <w:rsid w:val="000C6D0A"/>
    <w:rsid w:val="000E176F"/>
    <w:rsid w:val="000F7ADB"/>
    <w:rsid w:val="00102A26"/>
    <w:rsid w:val="001061BC"/>
    <w:rsid w:val="00106543"/>
    <w:rsid w:val="00110E02"/>
    <w:rsid w:val="00125107"/>
    <w:rsid w:val="00127218"/>
    <w:rsid w:val="00130944"/>
    <w:rsid w:val="0014470D"/>
    <w:rsid w:val="0014628E"/>
    <w:rsid w:val="00156102"/>
    <w:rsid w:val="0016375B"/>
    <w:rsid w:val="00180C6E"/>
    <w:rsid w:val="001940DD"/>
    <w:rsid w:val="0019460F"/>
    <w:rsid w:val="001A06DB"/>
    <w:rsid w:val="001A269D"/>
    <w:rsid w:val="001A7B97"/>
    <w:rsid w:val="001C024E"/>
    <w:rsid w:val="001C1A22"/>
    <w:rsid w:val="001C2FEA"/>
    <w:rsid w:val="001C7258"/>
    <w:rsid w:val="001D52E3"/>
    <w:rsid w:val="001D6E77"/>
    <w:rsid w:val="001F07C5"/>
    <w:rsid w:val="001F091E"/>
    <w:rsid w:val="00203043"/>
    <w:rsid w:val="00205711"/>
    <w:rsid w:val="00217B9D"/>
    <w:rsid w:val="00227466"/>
    <w:rsid w:val="002333A1"/>
    <w:rsid w:val="00233DAF"/>
    <w:rsid w:val="00273715"/>
    <w:rsid w:val="002744D9"/>
    <w:rsid w:val="00286FFF"/>
    <w:rsid w:val="0029003E"/>
    <w:rsid w:val="002B0FBB"/>
    <w:rsid w:val="002C2D9D"/>
    <w:rsid w:val="002C54B0"/>
    <w:rsid w:val="002C6FB1"/>
    <w:rsid w:val="002E4155"/>
    <w:rsid w:val="002F09C2"/>
    <w:rsid w:val="002F7C2E"/>
    <w:rsid w:val="003043AF"/>
    <w:rsid w:val="00304FF4"/>
    <w:rsid w:val="00311442"/>
    <w:rsid w:val="00311864"/>
    <w:rsid w:val="003153C1"/>
    <w:rsid w:val="00326C56"/>
    <w:rsid w:val="00332BBC"/>
    <w:rsid w:val="00336881"/>
    <w:rsid w:val="0033720C"/>
    <w:rsid w:val="0033748B"/>
    <w:rsid w:val="00340294"/>
    <w:rsid w:val="0034493D"/>
    <w:rsid w:val="00347617"/>
    <w:rsid w:val="00364B14"/>
    <w:rsid w:val="00377FF1"/>
    <w:rsid w:val="00380A70"/>
    <w:rsid w:val="00386679"/>
    <w:rsid w:val="00390B24"/>
    <w:rsid w:val="00392606"/>
    <w:rsid w:val="003962D3"/>
    <w:rsid w:val="003A0BB4"/>
    <w:rsid w:val="003A417C"/>
    <w:rsid w:val="003B0D45"/>
    <w:rsid w:val="003B267F"/>
    <w:rsid w:val="003C1FAA"/>
    <w:rsid w:val="003D4664"/>
    <w:rsid w:val="003E0A75"/>
    <w:rsid w:val="003F223A"/>
    <w:rsid w:val="0041340C"/>
    <w:rsid w:val="00417F5C"/>
    <w:rsid w:val="0042261A"/>
    <w:rsid w:val="00425B2C"/>
    <w:rsid w:val="0043340D"/>
    <w:rsid w:val="00442D26"/>
    <w:rsid w:val="00445B7A"/>
    <w:rsid w:val="00447520"/>
    <w:rsid w:val="004632E1"/>
    <w:rsid w:val="00492FCD"/>
    <w:rsid w:val="00494938"/>
    <w:rsid w:val="00497302"/>
    <w:rsid w:val="004A4AA5"/>
    <w:rsid w:val="004A4D38"/>
    <w:rsid w:val="004B1376"/>
    <w:rsid w:val="004B5D07"/>
    <w:rsid w:val="004B7ABC"/>
    <w:rsid w:val="004C2E56"/>
    <w:rsid w:val="004C70E0"/>
    <w:rsid w:val="004D0D06"/>
    <w:rsid w:val="004D2E34"/>
    <w:rsid w:val="004D7191"/>
    <w:rsid w:val="004F2701"/>
    <w:rsid w:val="005157C7"/>
    <w:rsid w:val="00524E20"/>
    <w:rsid w:val="0052678E"/>
    <w:rsid w:val="0052726E"/>
    <w:rsid w:val="005423B6"/>
    <w:rsid w:val="00547678"/>
    <w:rsid w:val="0055325A"/>
    <w:rsid w:val="00554AED"/>
    <w:rsid w:val="00564294"/>
    <w:rsid w:val="00565347"/>
    <w:rsid w:val="00566749"/>
    <w:rsid w:val="00572D29"/>
    <w:rsid w:val="00580372"/>
    <w:rsid w:val="00584E2C"/>
    <w:rsid w:val="005B12AA"/>
    <w:rsid w:val="005B14AF"/>
    <w:rsid w:val="005B751E"/>
    <w:rsid w:val="005D1059"/>
    <w:rsid w:val="005E1266"/>
    <w:rsid w:val="005E5652"/>
    <w:rsid w:val="005F34B6"/>
    <w:rsid w:val="005F3AA3"/>
    <w:rsid w:val="005F4F69"/>
    <w:rsid w:val="005F571E"/>
    <w:rsid w:val="005F6CBB"/>
    <w:rsid w:val="005F7F3E"/>
    <w:rsid w:val="00613724"/>
    <w:rsid w:val="00614038"/>
    <w:rsid w:val="0062066C"/>
    <w:rsid w:val="00633F94"/>
    <w:rsid w:val="006345CA"/>
    <w:rsid w:val="00646FBC"/>
    <w:rsid w:val="00647253"/>
    <w:rsid w:val="00652F8F"/>
    <w:rsid w:val="006615D1"/>
    <w:rsid w:val="00662229"/>
    <w:rsid w:val="006704F0"/>
    <w:rsid w:val="006820E9"/>
    <w:rsid w:val="006833E5"/>
    <w:rsid w:val="0068606D"/>
    <w:rsid w:val="00690B8E"/>
    <w:rsid w:val="0069192C"/>
    <w:rsid w:val="006A4BC1"/>
    <w:rsid w:val="006B010B"/>
    <w:rsid w:val="006B122D"/>
    <w:rsid w:val="006B5ADB"/>
    <w:rsid w:val="006C5C08"/>
    <w:rsid w:val="006D49D9"/>
    <w:rsid w:val="006D6D90"/>
    <w:rsid w:val="006E1969"/>
    <w:rsid w:val="006F5607"/>
    <w:rsid w:val="00712097"/>
    <w:rsid w:val="00713AE8"/>
    <w:rsid w:val="0071500F"/>
    <w:rsid w:val="00720A3D"/>
    <w:rsid w:val="007248DB"/>
    <w:rsid w:val="00734111"/>
    <w:rsid w:val="007455C4"/>
    <w:rsid w:val="00751C09"/>
    <w:rsid w:val="00754623"/>
    <w:rsid w:val="0075786A"/>
    <w:rsid w:val="0077357D"/>
    <w:rsid w:val="007756F7"/>
    <w:rsid w:val="00777A3A"/>
    <w:rsid w:val="00777CF1"/>
    <w:rsid w:val="00791104"/>
    <w:rsid w:val="00795D3C"/>
    <w:rsid w:val="007A712F"/>
    <w:rsid w:val="007C5252"/>
    <w:rsid w:val="007D7CE1"/>
    <w:rsid w:val="007E1E76"/>
    <w:rsid w:val="007E3E41"/>
    <w:rsid w:val="007E40A0"/>
    <w:rsid w:val="007F0738"/>
    <w:rsid w:val="007F208A"/>
    <w:rsid w:val="00823958"/>
    <w:rsid w:val="0083325A"/>
    <w:rsid w:val="00843C28"/>
    <w:rsid w:val="00846AE6"/>
    <w:rsid w:val="00871C8E"/>
    <w:rsid w:val="00874767"/>
    <w:rsid w:val="00883F12"/>
    <w:rsid w:val="008B4D1B"/>
    <w:rsid w:val="008C7514"/>
    <w:rsid w:val="008D7FBB"/>
    <w:rsid w:val="008E114F"/>
    <w:rsid w:val="008F4CCD"/>
    <w:rsid w:val="008F778B"/>
    <w:rsid w:val="00902ACC"/>
    <w:rsid w:val="0090559E"/>
    <w:rsid w:val="0091021D"/>
    <w:rsid w:val="00926AA5"/>
    <w:rsid w:val="00932BC3"/>
    <w:rsid w:val="009372FC"/>
    <w:rsid w:val="0094463D"/>
    <w:rsid w:val="00947070"/>
    <w:rsid w:val="009505A8"/>
    <w:rsid w:val="00956DB3"/>
    <w:rsid w:val="00960018"/>
    <w:rsid w:val="00960346"/>
    <w:rsid w:val="0096311C"/>
    <w:rsid w:val="00963517"/>
    <w:rsid w:val="00964E8A"/>
    <w:rsid w:val="00977E44"/>
    <w:rsid w:val="00982D89"/>
    <w:rsid w:val="0099597C"/>
    <w:rsid w:val="009A5051"/>
    <w:rsid w:val="009B0603"/>
    <w:rsid w:val="009D08EC"/>
    <w:rsid w:val="009D1496"/>
    <w:rsid w:val="009D3038"/>
    <w:rsid w:val="009D432C"/>
    <w:rsid w:val="009D6D4A"/>
    <w:rsid w:val="009E3110"/>
    <w:rsid w:val="009F4062"/>
    <w:rsid w:val="00A20B7E"/>
    <w:rsid w:val="00A21CDD"/>
    <w:rsid w:val="00A24F77"/>
    <w:rsid w:val="00A2746A"/>
    <w:rsid w:val="00A4194A"/>
    <w:rsid w:val="00A56329"/>
    <w:rsid w:val="00A64DAC"/>
    <w:rsid w:val="00A71D7E"/>
    <w:rsid w:val="00A80C80"/>
    <w:rsid w:val="00A877BB"/>
    <w:rsid w:val="00A90844"/>
    <w:rsid w:val="00AA012E"/>
    <w:rsid w:val="00AA1DFB"/>
    <w:rsid w:val="00AA5172"/>
    <w:rsid w:val="00AC26E7"/>
    <w:rsid w:val="00AC589A"/>
    <w:rsid w:val="00AD03CB"/>
    <w:rsid w:val="00AD5B2B"/>
    <w:rsid w:val="00B0164F"/>
    <w:rsid w:val="00B139DB"/>
    <w:rsid w:val="00B13B5A"/>
    <w:rsid w:val="00B1559E"/>
    <w:rsid w:val="00B17E3E"/>
    <w:rsid w:val="00B21147"/>
    <w:rsid w:val="00B26E4A"/>
    <w:rsid w:val="00B379A1"/>
    <w:rsid w:val="00B4087B"/>
    <w:rsid w:val="00B43A3E"/>
    <w:rsid w:val="00B54E93"/>
    <w:rsid w:val="00B55CDC"/>
    <w:rsid w:val="00B715FD"/>
    <w:rsid w:val="00B71964"/>
    <w:rsid w:val="00B942C6"/>
    <w:rsid w:val="00B94666"/>
    <w:rsid w:val="00BB1B6D"/>
    <w:rsid w:val="00BB7178"/>
    <w:rsid w:val="00BC0439"/>
    <w:rsid w:val="00BD41FA"/>
    <w:rsid w:val="00BF41DA"/>
    <w:rsid w:val="00BF6F1C"/>
    <w:rsid w:val="00C00791"/>
    <w:rsid w:val="00C0434D"/>
    <w:rsid w:val="00C0443A"/>
    <w:rsid w:val="00C07166"/>
    <w:rsid w:val="00C11AA4"/>
    <w:rsid w:val="00C300B4"/>
    <w:rsid w:val="00C339E9"/>
    <w:rsid w:val="00C33E87"/>
    <w:rsid w:val="00C34A8E"/>
    <w:rsid w:val="00C463D5"/>
    <w:rsid w:val="00C5596A"/>
    <w:rsid w:val="00C73441"/>
    <w:rsid w:val="00C73A67"/>
    <w:rsid w:val="00C75135"/>
    <w:rsid w:val="00C80ABB"/>
    <w:rsid w:val="00C91738"/>
    <w:rsid w:val="00CE1A16"/>
    <w:rsid w:val="00CE2F16"/>
    <w:rsid w:val="00CE4E6E"/>
    <w:rsid w:val="00CE531C"/>
    <w:rsid w:val="00CE77E8"/>
    <w:rsid w:val="00CF4B6E"/>
    <w:rsid w:val="00D010DB"/>
    <w:rsid w:val="00D03329"/>
    <w:rsid w:val="00D05DDD"/>
    <w:rsid w:val="00D15443"/>
    <w:rsid w:val="00D2447F"/>
    <w:rsid w:val="00D43CC9"/>
    <w:rsid w:val="00D44F62"/>
    <w:rsid w:val="00D55CE2"/>
    <w:rsid w:val="00D5736C"/>
    <w:rsid w:val="00D84CB7"/>
    <w:rsid w:val="00DB6F9B"/>
    <w:rsid w:val="00E005A1"/>
    <w:rsid w:val="00E142FD"/>
    <w:rsid w:val="00E37804"/>
    <w:rsid w:val="00E44135"/>
    <w:rsid w:val="00E45693"/>
    <w:rsid w:val="00E6217A"/>
    <w:rsid w:val="00E67905"/>
    <w:rsid w:val="00E72EC9"/>
    <w:rsid w:val="00E80683"/>
    <w:rsid w:val="00E8161E"/>
    <w:rsid w:val="00E83A8E"/>
    <w:rsid w:val="00E83CFB"/>
    <w:rsid w:val="00E92D03"/>
    <w:rsid w:val="00E9444F"/>
    <w:rsid w:val="00EA1E51"/>
    <w:rsid w:val="00EC2FEB"/>
    <w:rsid w:val="00EC4743"/>
    <w:rsid w:val="00ED5CD5"/>
    <w:rsid w:val="00ED6B9C"/>
    <w:rsid w:val="00EE3C7B"/>
    <w:rsid w:val="00EE4A9B"/>
    <w:rsid w:val="00EE52D1"/>
    <w:rsid w:val="00EE65DC"/>
    <w:rsid w:val="00EF7278"/>
    <w:rsid w:val="00F00B8E"/>
    <w:rsid w:val="00F03053"/>
    <w:rsid w:val="00F233E3"/>
    <w:rsid w:val="00F2481C"/>
    <w:rsid w:val="00F264C3"/>
    <w:rsid w:val="00F3476C"/>
    <w:rsid w:val="00F46D5D"/>
    <w:rsid w:val="00F47EE2"/>
    <w:rsid w:val="00F52F4A"/>
    <w:rsid w:val="00F56590"/>
    <w:rsid w:val="00F60906"/>
    <w:rsid w:val="00F91C29"/>
    <w:rsid w:val="00F97434"/>
    <w:rsid w:val="00FA1781"/>
    <w:rsid w:val="00FA4F7B"/>
    <w:rsid w:val="00FA6CDF"/>
    <w:rsid w:val="00FB04CC"/>
    <w:rsid w:val="00FB7819"/>
    <w:rsid w:val="00FC3046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9DECE"/>
  <w15:docId w15:val="{D672B7C0-7076-6A43-AB36-DAF88D5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44"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7E44"/>
    <w:pPr>
      <w:jc w:val="both"/>
    </w:pPr>
    <w:rPr>
      <w:sz w:val="24"/>
    </w:rPr>
  </w:style>
  <w:style w:type="paragraph" w:styleId="Footer">
    <w:name w:val="footer"/>
    <w:basedOn w:val="Normal"/>
    <w:rsid w:val="00977E44"/>
    <w:pPr>
      <w:tabs>
        <w:tab w:val="center" w:pos="4536"/>
        <w:tab w:val="right" w:pos="9072"/>
      </w:tabs>
    </w:pPr>
    <w:rPr>
      <w:sz w:val="28"/>
      <w:lang w:val="fr-FR"/>
    </w:rPr>
  </w:style>
  <w:style w:type="paragraph" w:styleId="BalloonText">
    <w:name w:val="Balloon Text"/>
    <w:basedOn w:val="Normal"/>
    <w:semiHidden/>
    <w:rsid w:val="00515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222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82D89"/>
    <w:rPr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A64D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AC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0C0BB9"/>
    <w:rPr>
      <w:lang w:val="en-GB" w:eastAsia="fr-FR"/>
    </w:rPr>
  </w:style>
  <w:style w:type="paragraph" w:styleId="ListParagraph">
    <w:name w:val="List Paragraph"/>
    <w:basedOn w:val="Normal"/>
    <w:uiPriority w:val="34"/>
    <w:qFormat/>
    <w:rsid w:val="004C2E5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06543"/>
    <w:rPr>
      <w:sz w:val="24"/>
      <w:lang w:eastAsia="fr-FR"/>
    </w:rPr>
  </w:style>
  <w:style w:type="character" w:styleId="SubtleReference">
    <w:name w:val="Subtle Reference"/>
    <w:basedOn w:val="DefaultParagraphFont"/>
    <w:uiPriority w:val="31"/>
    <w:qFormat/>
    <w:rsid w:val="00060BB1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060B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0BB1"/>
    <w:rPr>
      <w:i/>
      <w:iCs/>
      <w:color w:val="404040" w:themeColor="text1" w:themeTint="BF"/>
      <w:lang w:val="en-GB" w:eastAsia="fr-FR"/>
    </w:rPr>
  </w:style>
  <w:style w:type="character" w:styleId="Strong">
    <w:name w:val="Strong"/>
    <w:basedOn w:val="DefaultParagraphFont"/>
    <w:uiPriority w:val="22"/>
    <w:qFormat/>
    <w:rsid w:val="00060B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B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0B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fr-FR"/>
    </w:rPr>
  </w:style>
  <w:style w:type="character" w:styleId="IntenseReference">
    <w:name w:val="Intense Reference"/>
    <w:basedOn w:val="DefaultParagraphFont"/>
    <w:uiPriority w:val="32"/>
    <w:qFormat/>
    <w:rsid w:val="00060BB1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333A1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54925-3104-4A51-AE47-E4D220E10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96B05-4EB7-4AFE-98E2-D02DAB2F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48E9F-F5CE-4DBB-BCF9-68B23964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Brunilda Koco</dc:creator>
  <cp:lastModifiedBy>Amanda</cp:lastModifiedBy>
  <cp:revision>2</cp:revision>
  <cp:lastPrinted>2022-03-03T09:02:00Z</cp:lastPrinted>
  <dcterms:created xsi:type="dcterms:W3CDTF">2023-03-14T23:48:00Z</dcterms:created>
  <dcterms:modified xsi:type="dcterms:W3CDTF">2023-03-14T23:48:00Z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